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05E" w:rsidRPr="004B71FE" w:rsidRDefault="0094605E" w:rsidP="00513DBA">
      <w:pPr>
        <w:jc w:val="center"/>
        <w:rPr>
          <w:b/>
        </w:rPr>
      </w:pPr>
      <w:bookmarkStart w:id="0" w:name="_GoBack"/>
      <w:r w:rsidRPr="004B71FE">
        <w:rPr>
          <w:b/>
        </w:rPr>
        <w:t>Pracovná verzia</w:t>
      </w:r>
    </w:p>
    <w:bookmarkEnd w:id="0"/>
    <w:p w:rsidR="0094605E" w:rsidRPr="004B71FE" w:rsidRDefault="0094605E" w:rsidP="00513DBA">
      <w:pPr>
        <w:jc w:val="center"/>
        <w:rPr>
          <w:b/>
        </w:rPr>
      </w:pPr>
    </w:p>
    <w:p w:rsidR="00CF67E2" w:rsidRPr="004B71FE" w:rsidRDefault="0094605E" w:rsidP="00513DBA">
      <w:pPr>
        <w:jc w:val="center"/>
        <w:rPr>
          <w:b/>
        </w:rPr>
      </w:pPr>
      <w:r w:rsidRPr="004B71FE">
        <w:rPr>
          <w:b/>
        </w:rPr>
        <w:t>(</w:t>
      </w:r>
      <w:r w:rsidR="00CF67E2" w:rsidRPr="004B71FE">
        <w:rPr>
          <w:b/>
        </w:rPr>
        <w:t>Návrh</w:t>
      </w:r>
      <w:r w:rsidRPr="004B71FE">
        <w:rPr>
          <w:b/>
        </w:rPr>
        <w:t>)</w:t>
      </w:r>
    </w:p>
    <w:p w:rsidR="00D96F6C" w:rsidRPr="004B71FE" w:rsidRDefault="00D96F6C" w:rsidP="00187710">
      <w:pPr>
        <w:jc w:val="right"/>
        <w:rPr>
          <w:i/>
          <w:color w:val="0000FF"/>
          <w:lang w:val="it-IT"/>
        </w:rPr>
      </w:pPr>
    </w:p>
    <w:p w:rsidR="0097056E" w:rsidRPr="004B71FE" w:rsidRDefault="0097056E" w:rsidP="00513DBA">
      <w:pPr>
        <w:jc w:val="center"/>
        <w:rPr>
          <w:i/>
          <w:color w:val="0000FF"/>
          <w:lang w:val="it-IT"/>
        </w:rPr>
      </w:pPr>
    </w:p>
    <w:p w:rsidR="00513DBA" w:rsidRPr="004B71FE" w:rsidRDefault="00513DBA" w:rsidP="00513DBA">
      <w:pPr>
        <w:jc w:val="center"/>
        <w:rPr>
          <w:b/>
        </w:rPr>
      </w:pPr>
      <w:r w:rsidRPr="004B71FE">
        <w:rPr>
          <w:b/>
        </w:rPr>
        <w:t>VYHLÁŠKA</w:t>
      </w:r>
    </w:p>
    <w:p w:rsidR="00A45EF4" w:rsidRPr="004B71FE" w:rsidRDefault="00A45EF4" w:rsidP="00513DBA">
      <w:pPr>
        <w:jc w:val="center"/>
        <w:rPr>
          <w:b/>
        </w:rPr>
      </w:pPr>
    </w:p>
    <w:p w:rsidR="00BD363F" w:rsidRPr="004B71FE" w:rsidRDefault="00513DBA" w:rsidP="00513DBA">
      <w:pPr>
        <w:jc w:val="center"/>
        <w:rPr>
          <w:b/>
        </w:rPr>
      </w:pPr>
      <w:r w:rsidRPr="004B71FE">
        <w:rPr>
          <w:b/>
        </w:rPr>
        <w:t>Ministerstva zdravotníctva Slovenskej republiky</w:t>
      </w:r>
    </w:p>
    <w:p w:rsidR="007060DF" w:rsidRPr="004B71FE" w:rsidRDefault="007060DF" w:rsidP="00513DBA">
      <w:pPr>
        <w:jc w:val="center"/>
        <w:rPr>
          <w:b/>
        </w:rPr>
      </w:pPr>
    </w:p>
    <w:p w:rsidR="00513DBA" w:rsidRPr="004B71FE" w:rsidRDefault="00BD363F" w:rsidP="00513DBA">
      <w:pPr>
        <w:jc w:val="center"/>
        <w:rPr>
          <w:b/>
        </w:rPr>
      </w:pPr>
      <w:r w:rsidRPr="004B71FE">
        <w:rPr>
          <w:b/>
        </w:rPr>
        <w:t>z..............</w:t>
      </w:r>
      <w:r w:rsidR="008473F5" w:rsidRPr="004B71FE">
        <w:rPr>
          <w:b/>
        </w:rPr>
        <w:t>2025</w:t>
      </w:r>
      <w:r w:rsidR="00E1754F" w:rsidRPr="004B71FE">
        <w:rPr>
          <w:b/>
        </w:rPr>
        <w:t>,</w:t>
      </w:r>
    </w:p>
    <w:p w:rsidR="00A45EF4" w:rsidRPr="004B71FE" w:rsidRDefault="00A45EF4" w:rsidP="00513DBA">
      <w:pPr>
        <w:jc w:val="center"/>
      </w:pPr>
    </w:p>
    <w:p w:rsidR="00513DBA" w:rsidRPr="004B71FE" w:rsidRDefault="00513DBA" w:rsidP="00513DBA">
      <w:pPr>
        <w:jc w:val="center"/>
        <w:rPr>
          <w:b/>
        </w:rPr>
      </w:pPr>
      <w:r w:rsidRPr="004B71FE">
        <w:rPr>
          <w:b/>
        </w:rPr>
        <w:t>ktorou sa mení a dopĺňa vyhláška Ministerstva zdravotníctva Slovenskej republiky</w:t>
      </w:r>
    </w:p>
    <w:p w:rsidR="00513DBA" w:rsidRPr="004B71FE" w:rsidRDefault="00513DBA" w:rsidP="00513DBA">
      <w:pPr>
        <w:jc w:val="center"/>
        <w:rPr>
          <w:b/>
        </w:rPr>
      </w:pPr>
      <w:r w:rsidRPr="004B71FE">
        <w:rPr>
          <w:b/>
        </w:rPr>
        <w:t xml:space="preserve">č. 448/2007 Z. z. o podrobnostiach o faktoroch práce a pracovného prostredia vo vzťahu ku kategorizácii prác z hľadiska zdravotných rizík a o náležitostiach návrhu na zaradenie prác do kategórií v znení </w:t>
      </w:r>
      <w:r w:rsidR="00835FE5" w:rsidRPr="004B71FE">
        <w:rPr>
          <w:b/>
        </w:rPr>
        <w:t>neskorších predpisov</w:t>
      </w:r>
    </w:p>
    <w:p w:rsidR="00513DBA" w:rsidRPr="004B71FE" w:rsidRDefault="00513DBA" w:rsidP="00513DBA"/>
    <w:p w:rsidR="00513DBA" w:rsidRPr="004B71FE" w:rsidRDefault="00513DBA" w:rsidP="00513DBA"/>
    <w:p w:rsidR="00513DBA" w:rsidRPr="004B71FE" w:rsidRDefault="00513DBA" w:rsidP="00513DBA">
      <w:pPr>
        <w:jc w:val="both"/>
      </w:pPr>
      <w:r w:rsidRPr="004B71FE">
        <w:tab/>
        <w:t xml:space="preserve">Ministerstvo zdravotníctva Slovenskej republiky podľa § 62 </w:t>
      </w:r>
      <w:r w:rsidR="00A430AE" w:rsidRPr="004B71FE">
        <w:t xml:space="preserve">ods. 1 </w:t>
      </w:r>
      <w:r w:rsidRPr="004B71FE">
        <w:t>písm. p) zákona č. 355/2007 Z. z. o ochrane, podpore a rozvoji verejného zdravia a o zmene a doplnení niektorých zákonov</w:t>
      </w:r>
      <w:r w:rsidR="009A3A5E" w:rsidRPr="004B71FE">
        <w:t xml:space="preserve"> v znení neskorších predpisov</w:t>
      </w:r>
      <w:r w:rsidRPr="004B71FE">
        <w:t xml:space="preserve"> ustanovuje: </w:t>
      </w:r>
    </w:p>
    <w:p w:rsidR="00513DBA" w:rsidRPr="004B71FE" w:rsidRDefault="00513DBA" w:rsidP="00513DBA">
      <w:pPr>
        <w:jc w:val="both"/>
      </w:pPr>
    </w:p>
    <w:p w:rsidR="00513DBA" w:rsidRPr="004B71FE" w:rsidRDefault="00513DBA" w:rsidP="00513DBA">
      <w:pPr>
        <w:jc w:val="center"/>
        <w:rPr>
          <w:b/>
        </w:rPr>
      </w:pPr>
      <w:r w:rsidRPr="004B71FE">
        <w:rPr>
          <w:b/>
        </w:rPr>
        <w:t>Čl. I</w:t>
      </w:r>
    </w:p>
    <w:p w:rsidR="00513DBA" w:rsidRPr="004B71FE" w:rsidRDefault="00513DBA" w:rsidP="00513DBA">
      <w:pPr>
        <w:jc w:val="center"/>
      </w:pPr>
    </w:p>
    <w:p w:rsidR="00513DBA" w:rsidRPr="004B71FE" w:rsidRDefault="00513DBA" w:rsidP="00513DBA">
      <w:pPr>
        <w:ind w:firstLine="708"/>
        <w:jc w:val="both"/>
      </w:pPr>
      <w:r w:rsidRPr="004B71FE">
        <w:t xml:space="preserve">Vyhláška Ministerstva zdravotníctva Slovenskej republiky č. 448/2007 Z. z. o podrobnostiach o faktoroch práce a pracovného prostredia vo vzťahu ku kategorizácii prác z hľadiska zdravotných rizík a o náležitostiach návrhu na zaradenie prác do kategórií </w:t>
      </w:r>
      <w:r w:rsidR="009F5165" w:rsidRPr="004B71FE">
        <w:t>v znení vyhlášky č. 98/2016 Z. z.</w:t>
      </w:r>
      <w:r w:rsidR="00DF210C" w:rsidRPr="004B71FE">
        <w:t xml:space="preserve">, </w:t>
      </w:r>
      <w:r w:rsidR="00083967" w:rsidRPr="004B71FE">
        <w:t>vyhlášky</w:t>
      </w:r>
      <w:r w:rsidR="00B64A51" w:rsidRPr="004B71FE">
        <w:t xml:space="preserve"> </w:t>
      </w:r>
      <w:r w:rsidR="009F5165" w:rsidRPr="004B71FE">
        <w:t>č. 283/2016 Z. z.</w:t>
      </w:r>
      <w:r w:rsidR="004F3701" w:rsidRPr="004B71FE">
        <w:t>,</w:t>
      </w:r>
      <w:r w:rsidR="00DF210C" w:rsidRPr="004B71FE">
        <w:t xml:space="preserve"> vyhlášky č. 91/2018 Z. z. </w:t>
      </w:r>
      <w:r w:rsidR="004F3701" w:rsidRPr="004B71FE">
        <w:t xml:space="preserve">a vyhlášky č. 220/2019 Z. z. </w:t>
      </w:r>
      <w:r w:rsidRPr="004B71FE">
        <w:t xml:space="preserve">sa mení </w:t>
      </w:r>
      <w:r w:rsidR="00BD363F" w:rsidRPr="004B71FE">
        <w:t xml:space="preserve">a dopĺňa </w:t>
      </w:r>
      <w:r w:rsidRPr="004B71FE">
        <w:t xml:space="preserve">takto: </w:t>
      </w:r>
    </w:p>
    <w:p w:rsidR="00157BB8" w:rsidRPr="004B71FE" w:rsidRDefault="00157BB8" w:rsidP="00AF214F">
      <w:pPr>
        <w:autoSpaceDE/>
        <w:autoSpaceDN/>
        <w:jc w:val="both"/>
      </w:pPr>
    </w:p>
    <w:p w:rsidR="009B5FCB" w:rsidRPr="004B71FE" w:rsidRDefault="009B5FCB" w:rsidP="00265A3F">
      <w:pPr>
        <w:numPr>
          <w:ilvl w:val="0"/>
          <w:numId w:val="2"/>
        </w:numPr>
        <w:autoSpaceDE/>
        <w:autoSpaceDN/>
        <w:ind w:left="426"/>
        <w:jc w:val="both"/>
      </w:pPr>
      <w:r w:rsidRPr="004B71FE">
        <w:t>V § 1 sa dopĺňa odsek 3, ktorý znie:</w:t>
      </w:r>
    </w:p>
    <w:p w:rsidR="009B5FCB" w:rsidRPr="004B71FE" w:rsidRDefault="009B5FCB" w:rsidP="009B5FCB">
      <w:pPr>
        <w:autoSpaceDE/>
        <w:autoSpaceDN/>
        <w:ind w:left="66"/>
        <w:jc w:val="both"/>
      </w:pPr>
      <w:r w:rsidRPr="004B71FE">
        <w:t xml:space="preserve">(3) U zamestnancov, ktorí sú exponovaní fyzickej záťaži pri práci, sa určuje kategória práce </w:t>
      </w:r>
      <w:r w:rsidR="00A0055F" w:rsidRPr="004B71FE">
        <w:t xml:space="preserve">pre </w:t>
      </w:r>
      <w:r w:rsidRPr="004B71FE">
        <w:t>jednotlivé vyskytujúce sa zložky fyzickej záťaže</w:t>
      </w:r>
      <w:r w:rsidR="00A0055F" w:rsidRPr="004B71FE">
        <w:t xml:space="preserve"> pri práci</w:t>
      </w:r>
      <w:r w:rsidRPr="004B71FE">
        <w:t xml:space="preserve"> uvedené v prílohe č. 1 písm</w:t>
      </w:r>
      <w:r w:rsidR="006C7A84" w:rsidRPr="004B71FE">
        <w:t>ená</w:t>
      </w:r>
      <w:r w:rsidRPr="004B71FE">
        <w:t xml:space="preserve"> O</w:t>
      </w:r>
      <w:r w:rsidR="006C7A84" w:rsidRPr="004B71FE">
        <w:t>.</w:t>
      </w:r>
      <w:r w:rsidRPr="004B71FE">
        <w:t> až S</w:t>
      </w:r>
      <w:r w:rsidR="00C56AFA" w:rsidRPr="004B71FE">
        <w:t>. K</w:t>
      </w:r>
      <w:r w:rsidR="00B43892" w:rsidRPr="004B71FE">
        <w:t>ategória práce pre faktor fyzická záťaž pri práci s</w:t>
      </w:r>
      <w:r w:rsidRPr="004B71FE">
        <w:t>a </w:t>
      </w:r>
      <w:r w:rsidR="00B43892" w:rsidRPr="004B71FE">
        <w:t xml:space="preserve">určuje </w:t>
      </w:r>
      <w:r w:rsidRPr="004B71FE">
        <w:t xml:space="preserve">podľa najnepriaznivejšej </w:t>
      </w:r>
      <w:r w:rsidR="00A0055F" w:rsidRPr="004B71FE">
        <w:t>kategórie vyskytujúcich sa zložiek fyzick</w:t>
      </w:r>
      <w:r w:rsidR="006C7A84" w:rsidRPr="004B71FE">
        <w:t>ej</w:t>
      </w:r>
      <w:r w:rsidR="00A0055F" w:rsidRPr="004B71FE">
        <w:t xml:space="preserve"> záťaž</w:t>
      </w:r>
      <w:r w:rsidR="006C7A84" w:rsidRPr="004B71FE">
        <w:t>e</w:t>
      </w:r>
      <w:r w:rsidRPr="004B71FE">
        <w:t>.</w:t>
      </w:r>
    </w:p>
    <w:p w:rsidR="009B5FCB" w:rsidRPr="004B71FE" w:rsidRDefault="009B5FCB" w:rsidP="009B5FCB">
      <w:pPr>
        <w:autoSpaceDE/>
        <w:autoSpaceDN/>
        <w:ind w:left="66"/>
        <w:jc w:val="both"/>
      </w:pPr>
    </w:p>
    <w:p w:rsidR="00265A3F" w:rsidRPr="004B71FE" w:rsidRDefault="00265A3F" w:rsidP="00265A3F">
      <w:pPr>
        <w:numPr>
          <w:ilvl w:val="0"/>
          <w:numId w:val="2"/>
        </w:numPr>
        <w:autoSpaceDE/>
        <w:autoSpaceDN/>
        <w:ind w:left="426"/>
        <w:jc w:val="both"/>
      </w:pPr>
      <w:r w:rsidRPr="004B71FE">
        <w:t>V prílohe č. 1 písmeno H. Ionizujúce žiarenie znie:</w:t>
      </w:r>
    </w:p>
    <w:p w:rsidR="00265A3F" w:rsidRPr="004B71FE" w:rsidRDefault="00265A3F" w:rsidP="00265A3F">
      <w:pPr>
        <w:autoSpaceDE/>
        <w:autoSpaceDN/>
        <w:jc w:val="both"/>
      </w:pPr>
      <w:r w:rsidRPr="004B71FE">
        <w:t>„</w:t>
      </w:r>
    </w:p>
    <w:tbl>
      <w:tblPr>
        <w:tblStyle w:val="Mriekatabuky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63"/>
        <w:gridCol w:w="7923"/>
      </w:tblGrid>
      <w:tr w:rsidR="00265A3F" w:rsidRPr="004B71FE" w:rsidTr="00265A3F">
        <w:tc>
          <w:tcPr>
            <w:tcW w:w="9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A3F" w:rsidRPr="004B71FE" w:rsidRDefault="00265A3F" w:rsidP="00694C5D">
            <w:pPr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b/>
                <w:bCs/>
                <w:sz w:val="24"/>
                <w:szCs w:val="24"/>
                <w:lang w:eastAsia="sk-SK"/>
              </w:rPr>
              <w:t>H. Ionizujúce žiarenie</w:t>
            </w:r>
            <w:r w:rsidR="009F384C" w:rsidRPr="004B71FE">
              <w:rPr>
                <w:rFonts w:eastAsia="Times New Roman"/>
                <w:b/>
                <w:bCs/>
                <w:sz w:val="24"/>
                <w:szCs w:val="24"/>
                <w:vertAlign w:val="superscript"/>
                <w:lang w:eastAsia="sk-SK"/>
              </w:rPr>
              <w:t>5</w:t>
            </w:r>
            <w:r w:rsidR="00067797" w:rsidRPr="004B71FE">
              <w:rPr>
                <w:rFonts w:eastAsia="Times New Roman"/>
                <w:b/>
                <w:bCs/>
                <w:sz w:val="24"/>
                <w:szCs w:val="24"/>
                <w:lang w:eastAsia="sk-SK"/>
              </w:rPr>
              <w:t>)</w:t>
            </w:r>
          </w:p>
        </w:tc>
      </w:tr>
      <w:tr w:rsidR="00265A3F" w:rsidRPr="004B71FE" w:rsidTr="00265A3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265A3F">
            <w:pPr>
              <w:jc w:val="center"/>
              <w:rPr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Kategória</w:t>
            </w:r>
          </w:p>
        </w:tc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265A3F">
            <w:pPr>
              <w:jc w:val="center"/>
              <w:rPr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Charakteristika práce</w:t>
            </w:r>
          </w:p>
        </w:tc>
      </w:tr>
      <w:tr w:rsidR="00265A3F" w:rsidRPr="004B71FE" w:rsidTr="00265A3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265A3F">
            <w:pPr>
              <w:jc w:val="center"/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067797">
            <w:pPr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sz w:val="24"/>
                <w:szCs w:val="24"/>
                <w:lang w:eastAsia="sk-SK"/>
              </w:rPr>
              <w:t>Práce, pri ktorých ochranné stavebné, technické alebo organizačné opatrenia zaručujú, že efektívna dávka pracovníka neprekročí limit ožiarenia obyvateľa za kalendárny rok</w:t>
            </w:r>
            <w:r w:rsidR="00577559"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 ustanovený osobitným predpisom</w:t>
            </w:r>
            <w:r w:rsidRPr="004B71FE">
              <w:rPr>
                <w:rFonts w:eastAsia="Times New Roman"/>
                <w:sz w:val="24"/>
                <w:szCs w:val="24"/>
                <w:lang w:eastAsia="sk-SK"/>
              </w:rPr>
              <w:t>.</w:t>
            </w:r>
            <w:r w:rsidR="00694C5D" w:rsidRPr="004B71FE">
              <w:rPr>
                <w:rFonts w:eastAsia="Times New Roman"/>
                <w:sz w:val="24"/>
                <w:szCs w:val="24"/>
                <w:vertAlign w:val="superscript"/>
                <w:lang w:eastAsia="sk-SK"/>
              </w:rPr>
              <w:t>5</w:t>
            </w:r>
            <w:r w:rsidR="00694C5D" w:rsidRPr="004B71FE">
              <w:rPr>
                <w:rFonts w:eastAsia="Times New Roman"/>
                <w:sz w:val="24"/>
                <w:szCs w:val="24"/>
                <w:lang w:eastAsia="sk-SK"/>
              </w:rPr>
              <w:t>)</w:t>
            </w:r>
            <w:r w:rsidR="00067797"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 </w:t>
            </w:r>
          </w:p>
        </w:tc>
      </w:tr>
      <w:tr w:rsidR="00265A3F" w:rsidRPr="004B71FE" w:rsidTr="00265A3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265A3F">
            <w:pPr>
              <w:jc w:val="center"/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0C6821">
            <w:pPr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Práce, pri ktorých ochranné stavebné, technické alebo organizačné opatrenia zaručujú, že efektívna dávka pracovníka neprekročí za kalendárny rok 6 mSv, alebo ekvivalentná dávka na očnú šošovku za kalendárny rok neprekročí 15 mSv alebo ekvivalentná dávka v koži a v končatinách za kalendárny rok </w:t>
            </w:r>
            <w:r w:rsidRPr="004B71FE">
              <w:rPr>
                <w:rFonts w:eastAsia="Times New Roman"/>
                <w:sz w:val="24"/>
                <w:szCs w:val="24"/>
                <w:lang w:eastAsia="sk-SK"/>
              </w:rPr>
              <w:lastRenderedPageBreak/>
              <w:t xml:space="preserve">neprekročí 150 mSv. </w:t>
            </w:r>
          </w:p>
        </w:tc>
      </w:tr>
      <w:tr w:rsidR="00265A3F" w:rsidRPr="004B71FE" w:rsidTr="00265A3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265A3F">
            <w:pPr>
              <w:jc w:val="center"/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sz w:val="24"/>
                <w:szCs w:val="24"/>
                <w:lang w:eastAsia="sk-SK"/>
              </w:rPr>
              <w:lastRenderedPageBreak/>
              <w:t>3.</w:t>
            </w:r>
          </w:p>
        </w:tc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577559">
            <w:pPr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Práce, pri ktorých efektívna dávka pracovníka za kalendárny rok </w:t>
            </w:r>
            <w:r w:rsidR="00577559" w:rsidRPr="004B71FE">
              <w:rPr>
                <w:rFonts w:eastAsia="Times New Roman"/>
                <w:sz w:val="24"/>
                <w:szCs w:val="24"/>
                <w:lang w:eastAsia="sk-SK"/>
              </w:rPr>
              <w:t>môže</w:t>
            </w:r>
            <w:r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 prekročiť 6 mSv alebo ekvivalentná dávka na očnú šošovku za kalendárny rok </w:t>
            </w:r>
            <w:r w:rsidR="00577559" w:rsidRPr="004B71FE">
              <w:rPr>
                <w:rFonts w:eastAsia="Times New Roman"/>
                <w:sz w:val="24"/>
                <w:szCs w:val="24"/>
                <w:lang w:eastAsia="sk-SK"/>
              </w:rPr>
              <w:t>môže</w:t>
            </w:r>
            <w:r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 prekročiť 15 mSv, alebo ekvivalentná dávka v koži a v končatinách za kalendárny rok </w:t>
            </w:r>
            <w:r w:rsidR="00577559" w:rsidRPr="004B71FE">
              <w:rPr>
                <w:rFonts w:eastAsia="Times New Roman"/>
                <w:sz w:val="24"/>
                <w:szCs w:val="24"/>
                <w:lang w:eastAsia="sk-SK"/>
              </w:rPr>
              <w:t>môže</w:t>
            </w:r>
            <w:r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 prekročiť 150 mSv, ale ochranné stavebné, technické alebo organizačné opatrenia zaručujú, že ožiarenie pracovníka neprekročí limity ožiarenia pracovníkov</w:t>
            </w:r>
            <w:r w:rsidR="00577559"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 ustanovené osobitným predpisom</w:t>
            </w:r>
            <w:r w:rsidR="00067797" w:rsidRPr="004B71FE">
              <w:rPr>
                <w:rFonts w:eastAsia="Times New Roman"/>
                <w:sz w:val="24"/>
                <w:szCs w:val="24"/>
                <w:lang w:eastAsia="sk-SK"/>
              </w:rPr>
              <w:t>.</w:t>
            </w:r>
            <w:r w:rsidR="00694C5D" w:rsidRPr="004B71FE">
              <w:rPr>
                <w:rFonts w:eastAsia="Times New Roman"/>
                <w:sz w:val="24"/>
                <w:szCs w:val="24"/>
                <w:vertAlign w:val="superscript"/>
                <w:lang w:eastAsia="sk-SK"/>
              </w:rPr>
              <w:t>5</w:t>
            </w:r>
            <w:r w:rsidR="00694C5D" w:rsidRPr="004B71FE">
              <w:rPr>
                <w:rFonts w:eastAsia="Times New Roman"/>
                <w:sz w:val="24"/>
                <w:szCs w:val="24"/>
                <w:lang w:eastAsia="sk-SK"/>
              </w:rPr>
              <w:t>)</w:t>
            </w:r>
          </w:p>
        </w:tc>
      </w:tr>
      <w:tr w:rsidR="00265A3F" w:rsidRPr="004B71FE" w:rsidTr="00265A3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265A3F">
            <w:pPr>
              <w:jc w:val="center"/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sz w:val="24"/>
                <w:szCs w:val="24"/>
                <w:lang w:eastAsia="sk-SK"/>
              </w:rPr>
              <w:t>4.</w:t>
            </w:r>
          </w:p>
        </w:tc>
        <w:tc>
          <w:tcPr>
            <w:tcW w:w="7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A3F" w:rsidRPr="004B71FE" w:rsidRDefault="00265A3F" w:rsidP="00577559">
            <w:pPr>
              <w:rPr>
                <w:rFonts w:eastAsia="Times New Roman"/>
                <w:sz w:val="24"/>
                <w:szCs w:val="24"/>
                <w:lang w:eastAsia="sk-SK"/>
              </w:rPr>
            </w:pPr>
            <w:r w:rsidRPr="004B71FE">
              <w:rPr>
                <w:rFonts w:eastAsia="Times New Roman"/>
                <w:sz w:val="24"/>
                <w:szCs w:val="24"/>
                <w:lang w:eastAsia="sk-SK"/>
              </w:rPr>
              <w:t>Práce, pri ktorých je predpoklad, že efektívna dávka pracovníka alebo ekvivalentná dávka pracovníka môže pri špecifických úkonoch dosiahnuť niektorý z limitov ožiarenia pracovníka za kalendárny rok</w:t>
            </w:r>
            <w:r w:rsidR="00694C5D" w:rsidRPr="004B71FE">
              <w:rPr>
                <w:rFonts w:eastAsia="Times New Roman"/>
                <w:sz w:val="24"/>
                <w:szCs w:val="24"/>
                <w:lang w:eastAsia="sk-SK"/>
              </w:rPr>
              <w:t xml:space="preserve"> ustanovených osobitným predpisom</w:t>
            </w:r>
            <w:r w:rsidR="00694C5D" w:rsidRPr="004B71FE">
              <w:rPr>
                <w:rFonts w:eastAsia="Times New Roman"/>
                <w:sz w:val="24"/>
                <w:szCs w:val="24"/>
                <w:vertAlign w:val="superscript"/>
                <w:lang w:eastAsia="sk-SK"/>
              </w:rPr>
              <w:t>5</w:t>
            </w:r>
            <w:r w:rsidR="00694C5D" w:rsidRPr="004B71FE">
              <w:rPr>
                <w:rFonts w:eastAsia="Times New Roman"/>
                <w:sz w:val="24"/>
                <w:szCs w:val="24"/>
                <w:lang w:eastAsia="sk-SK"/>
              </w:rPr>
              <w:t>)</w:t>
            </w:r>
            <w:r w:rsidRPr="004B71FE">
              <w:rPr>
                <w:rFonts w:eastAsia="Times New Roman"/>
                <w:sz w:val="24"/>
                <w:szCs w:val="24"/>
                <w:lang w:eastAsia="sk-SK"/>
              </w:rPr>
              <w:t> alebo tieto limity prekročiť, ak prekročenie limitov bolo posúdené ako výnimočné ožiarenie.</w:t>
            </w:r>
            <w:hyperlink r:id="rId8" w:anchor="f4496987" w:tgtFrame="_blank" w:history="1">
              <w:r w:rsidR="00A0055F" w:rsidRPr="004B71FE">
                <w:rPr>
                  <w:rFonts w:eastAsia="Times New Roman"/>
                  <w:sz w:val="24"/>
                  <w:szCs w:val="24"/>
                  <w:vertAlign w:val="superscript"/>
                  <w:lang w:val="sk-SK" w:eastAsia="sk-SK"/>
                </w:rPr>
                <w:t>6</w:t>
              </w:r>
              <w:r w:rsidRPr="004B71FE">
                <w:rPr>
                  <w:rFonts w:eastAsia="Times New Roman"/>
                  <w:sz w:val="24"/>
                  <w:szCs w:val="24"/>
                  <w:lang w:eastAsia="sk-SK"/>
                </w:rPr>
                <w:t>)</w:t>
              </w:r>
            </w:hyperlink>
          </w:p>
        </w:tc>
      </w:tr>
    </w:tbl>
    <w:p w:rsidR="00265A3F" w:rsidRPr="004B71FE" w:rsidRDefault="009F384C" w:rsidP="00265A3F">
      <w:pPr>
        <w:autoSpaceDE/>
        <w:autoSpaceDN/>
        <w:jc w:val="both"/>
      </w:pPr>
      <w:r w:rsidRPr="004B71FE">
        <w:t>ˮ</w:t>
      </w:r>
      <w:r w:rsidR="00265A3F" w:rsidRPr="004B71FE">
        <w:t>.</w:t>
      </w:r>
    </w:p>
    <w:p w:rsidR="00265A3F" w:rsidRPr="004B71FE" w:rsidRDefault="00265A3F" w:rsidP="00265A3F">
      <w:pPr>
        <w:autoSpaceDE/>
        <w:autoSpaceDN/>
        <w:jc w:val="both"/>
      </w:pPr>
    </w:p>
    <w:p w:rsidR="009D2E57" w:rsidRPr="004B71FE" w:rsidRDefault="009D2E57" w:rsidP="007549E5">
      <w:pPr>
        <w:numPr>
          <w:ilvl w:val="0"/>
          <w:numId w:val="2"/>
        </w:numPr>
        <w:autoSpaceDE/>
        <w:autoSpaceDN/>
        <w:ind w:left="284" w:hanging="284"/>
        <w:jc w:val="both"/>
      </w:pPr>
      <w:r w:rsidRPr="004B71FE">
        <w:t xml:space="preserve">V prílohe č. 1 písmeno J. Chemické faktory </w:t>
      </w:r>
      <w:r w:rsidR="004B7C18" w:rsidRPr="004B71FE">
        <w:t xml:space="preserve">a písmeno K. Karcinogénne faktory, mutagénne faktory alebo reprodukčne toxické faktory </w:t>
      </w:r>
      <w:r w:rsidRPr="004B71FE">
        <w:t>zne</w:t>
      </w:r>
      <w:r w:rsidR="004B7C18" w:rsidRPr="004B71FE">
        <w:t>jú</w:t>
      </w:r>
      <w:r w:rsidRPr="004B71FE">
        <w:t>:</w:t>
      </w:r>
    </w:p>
    <w:p w:rsidR="000C6821" w:rsidRPr="004B71FE" w:rsidRDefault="000C6821" w:rsidP="000C6821">
      <w:pPr>
        <w:spacing w:line="254" w:lineRule="auto"/>
        <w:rPr>
          <w:bCs/>
        </w:rPr>
      </w:pPr>
      <w:r w:rsidRPr="004B71FE">
        <w:rPr>
          <w:bCs/>
        </w:rPr>
        <w:t>„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42"/>
        <w:gridCol w:w="8364"/>
      </w:tblGrid>
      <w:tr w:rsidR="000C6821" w:rsidRPr="004B71FE" w:rsidTr="000C6821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4B7C18">
            <w:pPr>
              <w:pStyle w:val="Odsekzoznamu"/>
              <w:numPr>
                <w:ilvl w:val="0"/>
                <w:numId w:val="43"/>
              </w:numPr>
              <w:tabs>
                <w:tab w:val="left" w:pos="304"/>
              </w:tabs>
              <w:autoSpaceDE/>
              <w:rPr>
                <w:rFonts w:eastAsia="Times New Roman"/>
                <w:b/>
                <w:bCs/>
                <w:sz w:val="24"/>
                <w:szCs w:val="24"/>
              </w:rPr>
            </w:pPr>
            <w:r w:rsidRPr="004B71FE">
              <w:rPr>
                <w:b/>
                <w:bCs/>
                <w:sz w:val="24"/>
                <w:szCs w:val="24"/>
              </w:rPr>
              <w:t>Chemické faktory</w:t>
            </w:r>
            <w:r w:rsidRPr="004B71FE">
              <w:rPr>
                <w:b/>
                <w:bCs/>
                <w:sz w:val="24"/>
                <w:szCs w:val="24"/>
                <w:vertAlign w:val="superscript"/>
              </w:rPr>
              <w:t xml:space="preserve"> 7</w:t>
            </w:r>
            <w:r w:rsidRPr="004B71FE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0C6821" w:rsidRPr="004B71FE" w:rsidTr="000C682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Kategória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Charakteristika prác</w:t>
            </w:r>
          </w:p>
        </w:tc>
      </w:tr>
      <w:tr w:rsidR="000C6821" w:rsidRPr="004B71FE" w:rsidTr="000C682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1.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pStyle w:val="Odsekzoznamu"/>
              <w:numPr>
                <w:ilvl w:val="0"/>
                <w:numId w:val="30"/>
              </w:numPr>
              <w:tabs>
                <w:tab w:val="left" w:pos="316"/>
                <w:tab w:val="left" w:pos="1524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>Práce, pri ktorých je predpoklad, že expozícia chemickému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faktoru </w:t>
            </w:r>
            <w:r w:rsidRPr="004B71FE">
              <w:rPr>
                <w:rFonts w:eastAsia="Times New Roman"/>
                <w:sz w:val="24"/>
                <w:szCs w:val="24"/>
              </w:rPr>
              <w:t>neprekročí 0,3-násobok priemerného najvyššie prípustného expozičného limitu pre daný chemický</w:t>
            </w:r>
            <w:r w:rsidRPr="004B71FE">
              <w:rPr>
                <w:bCs/>
                <w:sz w:val="24"/>
                <w:szCs w:val="24"/>
              </w:rPr>
              <w:t xml:space="preserve"> faktor. </w:t>
            </w:r>
          </w:p>
          <w:p w:rsidR="000C6821" w:rsidRPr="004B71FE" w:rsidRDefault="00026C2E" w:rsidP="0094605E">
            <w:pPr>
              <w:pStyle w:val="Odsekzoznamu"/>
              <w:numPr>
                <w:ilvl w:val="0"/>
                <w:numId w:val="35"/>
              </w:numPr>
              <w:tabs>
                <w:tab w:val="left" w:pos="316"/>
                <w:tab w:val="left" w:pos="1524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>Práce, pri ktorých závery posúdenia rizika identifikovali sporadicky vykonávanú prácu s chemickým</w:t>
            </w:r>
            <w:r w:rsidR="0094605E" w:rsidRPr="004B71FE">
              <w:rPr>
                <w:rFonts w:eastAsia="Times New Roman"/>
                <w:sz w:val="24"/>
                <w:szCs w:val="24"/>
              </w:rPr>
              <w:t>i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faktorm</w:t>
            </w:r>
            <w:r w:rsidR="0094605E" w:rsidRPr="004B71FE">
              <w:rPr>
                <w:rFonts w:eastAsia="Times New Roman"/>
                <w:bCs/>
                <w:sz w:val="24"/>
                <w:szCs w:val="24"/>
              </w:rPr>
              <w:t>i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. </w:t>
            </w:r>
          </w:p>
        </w:tc>
      </w:tr>
      <w:tr w:rsidR="000C6821" w:rsidRPr="004B71FE" w:rsidTr="000C682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2.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pStyle w:val="Odsekzoznamu"/>
              <w:numPr>
                <w:ilvl w:val="0"/>
                <w:numId w:val="31"/>
              </w:numPr>
              <w:tabs>
                <w:tab w:val="left" w:pos="316"/>
                <w:tab w:val="left" w:pos="1524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>Práce, pri ktorých je expozícia chemickému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faktoru</w:t>
            </w:r>
            <w:r w:rsidRPr="004B71FE">
              <w:rPr>
                <w:sz w:val="24"/>
                <w:szCs w:val="24"/>
              </w:rPr>
              <w:t xml:space="preserve"> vyššia ako </w:t>
            </w:r>
            <w:r w:rsidRPr="004B71FE">
              <w:rPr>
                <w:rFonts w:eastAsia="Times New Roman"/>
                <w:sz w:val="24"/>
                <w:szCs w:val="24"/>
              </w:rPr>
              <w:t>0,3-násobok priemerného najvyššie prípustného expozičného limitu pre daný chemický</w:t>
            </w:r>
            <w:r w:rsidRPr="004B71FE">
              <w:rPr>
                <w:bCs/>
                <w:sz w:val="24"/>
                <w:szCs w:val="24"/>
              </w:rPr>
              <w:t xml:space="preserve"> faktor, ale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neprekračuje priemerný najvyššie prípustný expozičný limit.</w:t>
            </w:r>
          </w:p>
          <w:p w:rsidR="000C6821" w:rsidRPr="004B71FE" w:rsidRDefault="001251E0" w:rsidP="000C6821">
            <w:pPr>
              <w:pStyle w:val="Odsekzoznamu"/>
              <w:numPr>
                <w:ilvl w:val="0"/>
                <w:numId w:val="31"/>
              </w:numPr>
              <w:tabs>
                <w:tab w:val="left" w:pos="316"/>
                <w:tab w:val="left" w:pos="1149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Práce, pri ktorých súčasne pôsobí viac chemických faktorov, ktorých vzájomné účinky sa môžu sčítať, ak súčet podielov nameraných priemerných hodnôt jednotlivých chemických faktorov a ich priemerných najvyššie prípustných expozičných limitov je menší ako 1 alebo sa rovná 1.</w:t>
            </w:r>
          </w:p>
          <w:p w:rsidR="000C6821" w:rsidRPr="004B71FE" w:rsidRDefault="000C6821" w:rsidP="000C6821">
            <w:pPr>
              <w:pStyle w:val="Odsekzoznamu"/>
              <w:numPr>
                <w:ilvl w:val="0"/>
                <w:numId w:val="31"/>
              </w:numPr>
              <w:tabs>
                <w:tab w:val="left" w:pos="316"/>
                <w:tab w:val="left" w:pos="1149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>Práce, pri ktorých závery posúdenia rizika nepredpokladajú zvýšenú mieru zdravotného rizika zo špecifického pôsobenia chemických</w:t>
            </w:r>
            <w:r w:rsidRPr="004B71FE">
              <w:rPr>
                <w:sz w:val="24"/>
                <w:szCs w:val="24"/>
              </w:rPr>
              <w:t xml:space="preserve"> 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faktorov</w:t>
            </w:r>
            <w:r w:rsidRPr="004B71FE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0C6821" w:rsidRPr="004B71FE" w:rsidTr="000C682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3.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numPr>
                <w:ilvl w:val="0"/>
                <w:numId w:val="32"/>
              </w:numPr>
              <w:tabs>
                <w:tab w:val="left" w:pos="1524"/>
              </w:tabs>
              <w:autoSpaceDE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 xml:space="preserve">Práce, pri ktorých je expozícia </w:t>
            </w:r>
            <w:r w:rsidRPr="004B71FE">
              <w:rPr>
                <w:rFonts w:eastAsia="Times New Roman"/>
                <w:sz w:val="24"/>
                <w:szCs w:val="24"/>
              </w:rPr>
              <w:t>chemickému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faktoru</w:t>
            </w:r>
            <w:r w:rsidRPr="004B71FE">
              <w:rPr>
                <w:sz w:val="24"/>
                <w:szCs w:val="24"/>
              </w:rPr>
              <w:t xml:space="preserve"> vyššia ako priemerný najvyššie prípustný expozičný limit </w:t>
            </w:r>
            <w:r w:rsidRPr="004B71FE">
              <w:rPr>
                <w:rFonts w:eastAsia="Times New Roman"/>
                <w:sz w:val="24"/>
                <w:szCs w:val="24"/>
              </w:rPr>
              <w:t>pre daný chemický</w:t>
            </w:r>
            <w:r w:rsidRPr="004B71FE">
              <w:rPr>
                <w:bCs/>
                <w:sz w:val="24"/>
                <w:szCs w:val="24"/>
              </w:rPr>
              <w:t xml:space="preserve"> faktor</w:t>
            </w:r>
            <w:r w:rsidRPr="004B71FE">
              <w:rPr>
                <w:sz w:val="24"/>
                <w:szCs w:val="24"/>
              </w:rPr>
              <w:t>, ale neprekročí 2-násobok priemerného najvyššie prípustného expozičného limitu.</w:t>
            </w:r>
          </w:p>
          <w:p w:rsidR="000C6821" w:rsidRPr="004B71FE" w:rsidRDefault="001251E0" w:rsidP="000C6821">
            <w:pPr>
              <w:numPr>
                <w:ilvl w:val="0"/>
                <w:numId w:val="32"/>
              </w:numPr>
              <w:tabs>
                <w:tab w:val="left" w:pos="1524"/>
              </w:tabs>
              <w:autoSpaceDE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Práce, pri ktorých súčasne pôsobí viac chemických faktorov, ktorých vzájomné účinky sa môžu sčítať, ak je súčet podielov nameraných priemerných hodnôt jednotlivých chemických faktorov a ich priemerných najvyššie prípustných expozičných limitov väčší ako 1 a menší ako 3 alebo sa rovná 3.</w:t>
            </w:r>
          </w:p>
          <w:p w:rsidR="000C6821" w:rsidRPr="004B71FE" w:rsidRDefault="001251E0" w:rsidP="000C6821">
            <w:pPr>
              <w:numPr>
                <w:ilvl w:val="0"/>
                <w:numId w:val="32"/>
              </w:numPr>
              <w:tabs>
                <w:tab w:val="left" w:pos="1524"/>
              </w:tabs>
              <w:autoSpaceDE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Práce, pri ktorých sa vyskytujú senzibilizujúce chemické faktory, pôsobiace na kožu, alebo chemické faktory, ktoré majú dráždivé alebo akneigénne účinky na kožu a pri danom spôsobe práce nemožno vylúčiť priamy kontakt s kožou zamestnanca.</w:t>
            </w:r>
          </w:p>
          <w:p w:rsidR="000C6821" w:rsidRPr="004B71FE" w:rsidRDefault="001251E0" w:rsidP="000C6821">
            <w:pPr>
              <w:numPr>
                <w:ilvl w:val="0"/>
                <w:numId w:val="32"/>
              </w:numPr>
              <w:tabs>
                <w:tab w:val="left" w:pos="1524"/>
              </w:tabs>
              <w:autoSpaceDE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 xml:space="preserve">Práce, pri ktorých sa vyskytujú senzibilizujúce chemické faktory, ktoré spôsobujú alergické ochorenie dýchacích ciest alebo očných spojoviek a zisťujú </w:t>
            </w:r>
            <w:r w:rsidRPr="004B71FE">
              <w:rPr>
                <w:sz w:val="24"/>
                <w:szCs w:val="24"/>
              </w:rPr>
              <w:lastRenderedPageBreak/>
              <w:t>sa zdravotné zmeny u zamestnancov vo vzťahu k pôsobeniu senzibilizujúcich chemických faktorov.</w:t>
            </w:r>
          </w:p>
          <w:p w:rsidR="000C6821" w:rsidRPr="004B71FE" w:rsidRDefault="000C6821" w:rsidP="000C6821">
            <w:pPr>
              <w:numPr>
                <w:ilvl w:val="0"/>
                <w:numId w:val="32"/>
              </w:numPr>
              <w:tabs>
                <w:tab w:val="left" w:pos="1524"/>
              </w:tabs>
              <w:autoSpaceDE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 xml:space="preserve">Práce, pri ktorých závery posúdenia rizika predpokladajú zvýšenú mieru zdravotného rizika zo špecifického pôsobenia chemických </w:t>
            </w:r>
            <w:r w:rsidRPr="004B71FE">
              <w:rPr>
                <w:bCs/>
                <w:sz w:val="24"/>
                <w:szCs w:val="24"/>
              </w:rPr>
              <w:t>faktorov</w:t>
            </w:r>
            <w:r w:rsidRPr="004B71FE">
              <w:rPr>
                <w:sz w:val="24"/>
                <w:szCs w:val="24"/>
              </w:rPr>
              <w:t>.</w:t>
            </w:r>
          </w:p>
          <w:p w:rsidR="000C6821" w:rsidRPr="004B71FE" w:rsidRDefault="00372FD5" w:rsidP="000C6821">
            <w:pPr>
              <w:numPr>
                <w:ilvl w:val="0"/>
                <w:numId w:val="32"/>
              </w:numPr>
              <w:tabs>
                <w:tab w:val="left" w:pos="1524"/>
              </w:tabs>
              <w:autoSpaceDE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Práce, pri ktorých expozícia chemickému faktoru zodpovedá kritériám kategórie 2 a zistia sa zdravotné zmeny u zamestnancov vo vzťahu k pôsobeniu chemických faktorov.</w:t>
            </w:r>
          </w:p>
        </w:tc>
      </w:tr>
      <w:tr w:rsidR="000C6821" w:rsidRPr="004B71FE" w:rsidTr="000C682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821" w:rsidRPr="004B71FE" w:rsidRDefault="000C6821" w:rsidP="000C6821">
            <w:pPr>
              <w:pStyle w:val="Odsekzoznamu"/>
              <w:numPr>
                <w:ilvl w:val="0"/>
                <w:numId w:val="33"/>
              </w:numPr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 xml:space="preserve">Práce, pri ktorých </w:t>
            </w:r>
            <w:r w:rsidR="001251E0" w:rsidRPr="004B71FE">
              <w:rPr>
                <w:rFonts w:eastAsia="Times New Roman"/>
                <w:sz w:val="24"/>
                <w:szCs w:val="24"/>
              </w:rPr>
              <w:t xml:space="preserve">je </w:t>
            </w:r>
            <w:r w:rsidRPr="004B71FE">
              <w:rPr>
                <w:rFonts w:eastAsia="Times New Roman"/>
                <w:sz w:val="24"/>
                <w:szCs w:val="24"/>
              </w:rPr>
              <w:t xml:space="preserve">expozícia </w:t>
            </w:r>
            <w:r w:rsidR="001251E0" w:rsidRPr="004B71FE">
              <w:rPr>
                <w:rFonts w:eastAsia="Times New Roman"/>
                <w:sz w:val="24"/>
                <w:szCs w:val="24"/>
              </w:rPr>
              <w:t>chemickému</w:t>
            </w:r>
            <w:r w:rsidR="001251E0" w:rsidRPr="004B71FE">
              <w:rPr>
                <w:rFonts w:eastAsia="Times New Roman"/>
                <w:bCs/>
                <w:sz w:val="24"/>
                <w:szCs w:val="24"/>
              </w:rPr>
              <w:t xml:space="preserve"> faktoru</w:t>
            </w:r>
            <w:r w:rsidR="001251E0" w:rsidRPr="004B71FE">
              <w:rPr>
                <w:sz w:val="24"/>
                <w:szCs w:val="24"/>
              </w:rPr>
              <w:t xml:space="preserve"> vyššia ako 2</w:t>
            </w:r>
            <w:r w:rsidRPr="004B71FE">
              <w:rPr>
                <w:rFonts w:eastAsia="Times New Roman"/>
                <w:sz w:val="24"/>
                <w:szCs w:val="24"/>
              </w:rPr>
              <w:t>-násobok priemern</w:t>
            </w:r>
            <w:r w:rsidRPr="004B71FE">
              <w:rPr>
                <w:sz w:val="24"/>
                <w:szCs w:val="24"/>
              </w:rPr>
              <w:t>ého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najvyššie prípustn</w:t>
            </w:r>
            <w:r w:rsidRPr="004B71FE">
              <w:rPr>
                <w:sz w:val="24"/>
                <w:szCs w:val="24"/>
              </w:rPr>
              <w:t>ého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expozičn</w:t>
            </w:r>
            <w:r w:rsidRPr="004B71FE">
              <w:rPr>
                <w:sz w:val="24"/>
                <w:szCs w:val="24"/>
              </w:rPr>
              <w:t>ého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limit</w:t>
            </w:r>
            <w:r w:rsidRPr="004B71FE">
              <w:rPr>
                <w:sz w:val="24"/>
                <w:szCs w:val="24"/>
              </w:rPr>
              <w:t>u</w:t>
            </w:r>
            <w:r w:rsidR="001251E0" w:rsidRPr="004B71FE">
              <w:rPr>
                <w:sz w:val="24"/>
                <w:szCs w:val="24"/>
              </w:rPr>
              <w:t xml:space="preserve"> </w:t>
            </w:r>
            <w:r w:rsidR="001251E0" w:rsidRPr="004B71FE">
              <w:rPr>
                <w:rFonts w:eastAsia="Times New Roman"/>
                <w:sz w:val="24"/>
                <w:szCs w:val="24"/>
              </w:rPr>
              <w:t>pre daný chemický</w:t>
            </w:r>
            <w:r w:rsidR="001251E0" w:rsidRPr="004B71FE">
              <w:rPr>
                <w:bCs/>
                <w:sz w:val="24"/>
                <w:szCs w:val="24"/>
              </w:rPr>
              <w:t xml:space="preserve"> faktor</w:t>
            </w:r>
            <w:r w:rsidRPr="004B71FE">
              <w:rPr>
                <w:rFonts w:eastAsia="Times New Roman"/>
                <w:sz w:val="24"/>
                <w:szCs w:val="24"/>
              </w:rPr>
              <w:t>.</w:t>
            </w:r>
          </w:p>
          <w:p w:rsidR="001251E0" w:rsidRPr="004B71FE" w:rsidRDefault="00372FD5" w:rsidP="000C6821">
            <w:pPr>
              <w:pStyle w:val="Odsekzoznamu"/>
              <w:numPr>
                <w:ilvl w:val="0"/>
                <w:numId w:val="33"/>
              </w:numPr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Práce, pri ktorých súčasne pôsobí viac chemických faktorov, ktorých vzájomné účinky sa môžu sčítať, ak je predpoklad, že súčet podielov nameraných priemerných hodnôt jednotlivých chemických faktorov a ich priemerných najvyššie prípustných expozičných limitov bude väčší ako 3.</w:t>
            </w:r>
          </w:p>
          <w:p w:rsidR="001251E0" w:rsidRPr="004B71FE" w:rsidRDefault="00372FD5" w:rsidP="000C6821">
            <w:pPr>
              <w:pStyle w:val="Odsekzoznamu"/>
              <w:numPr>
                <w:ilvl w:val="0"/>
                <w:numId w:val="33"/>
              </w:numPr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Práce, pri ktorých sa vyskytujú senzibilizujúce chemické faktory uvedené v kategórii 3 písm. c) a súčasne spolupôsobia ďalšie faktory, ktoré zvyšujú ich účinky, najmä tepelná záťaž a ultrafialové žiarenie a u zamestnancov sa zistia kožné ochorenia vo vzťahu k pôsobiacim faktorom.</w:t>
            </w:r>
          </w:p>
          <w:p w:rsidR="000C6821" w:rsidRPr="004B71FE" w:rsidRDefault="000C6821" w:rsidP="001251E0">
            <w:pPr>
              <w:pStyle w:val="Odsekzoznamu"/>
              <w:numPr>
                <w:ilvl w:val="0"/>
                <w:numId w:val="33"/>
              </w:numPr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 xml:space="preserve">Práce, pri ktorých </w:t>
            </w:r>
            <w:r w:rsidR="001251E0" w:rsidRPr="004B71FE">
              <w:rPr>
                <w:rFonts w:eastAsia="Times New Roman"/>
                <w:sz w:val="24"/>
                <w:szCs w:val="24"/>
              </w:rPr>
              <w:t>expozícia chemickému</w:t>
            </w:r>
            <w:r w:rsidR="001251E0" w:rsidRPr="004B71FE">
              <w:rPr>
                <w:rFonts w:eastAsia="Times New Roman"/>
                <w:bCs/>
                <w:sz w:val="24"/>
                <w:szCs w:val="24"/>
              </w:rPr>
              <w:t xml:space="preserve"> faktoru</w:t>
            </w:r>
            <w:r w:rsidR="001251E0" w:rsidRPr="004B71FE">
              <w:rPr>
                <w:sz w:val="24"/>
                <w:szCs w:val="24"/>
              </w:rPr>
              <w:t xml:space="preserve"> </w:t>
            </w:r>
            <w:r w:rsidRPr="004B71FE">
              <w:rPr>
                <w:rFonts w:eastAsia="Times New Roman"/>
                <w:sz w:val="24"/>
                <w:szCs w:val="24"/>
              </w:rPr>
              <w:t xml:space="preserve">zodpovedá </w:t>
            </w:r>
            <w:r w:rsidR="001251E0" w:rsidRPr="004B71FE">
              <w:rPr>
                <w:rFonts w:eastAsia="Times New Roman"/>
                <w:sz w:val="24"/>
                <w:szCs w:val="24"/>
              </w:rPr>
              <w:t>kritériám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kategórie 3 a </w:t>
            </w:r>
            <w:r w:rsidR="001251E0" w:rsidRPr="004B71FE">
              <w:rPr>
                <w:rFonts w:eastAsia="Times New Roman"/>
                <w:sz w:val="24"/>
                <w:szCs w:val="24"/>
              </w:rPr>
              <w:t>zistia sa zdravotné zmeny u zamestnancov vo vzťahu k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pôsobeni</w:t>
            </w:r>
            <w:r w:rsidR="001251E0" w:rsidRPr="004B71FE">
              <w:rPr>
                <w:rFonts w:eastAsia="Times New Roman"/>
                <w:sz w:val="24"/>
                <w:szCs w:val="24"/>
              </w:rPr>
              <w:t>u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</w:t>
            </w:r>
            <w:r w:rsidR="001251E0" w:rsidRPr="004B71FE">
              <w:rPr>
                <w:rFonts w:eastAsia="Times New Roman"/>
                <w:sz w:val="24"/>
                <w:szCs w:val="24"/>
              </w:rPr>
              <w:t>chemických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faktorov</w:t>
            </w:r>
            <w:r w:rsidRPr="004B71FE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:rsidR="004B7C18" w:rsidRPr="004B71FE" w:rsidRDefault="004B7C18" w:rsidP="000D1E22">
      <w:pPr>
        <w:spacing w:line="254" w:lineRule="auto"/>
        <w:rPr>
          <w:bCs/>
        </w:rPr>
      </w:pPr>
    </w:p>
    <w:p w:rsidR="000D1E22" w:rsidRPr="004B71FE" w:rsidRDefault="004B7C18" w:rsidP="000D1E22">
      <w:pPr>
        <w:spacing w:line="254" w:lineRule="auto"/>
        <w:rPr>
          <w:bCs/>
        </w:rPr>
      </w:pPr>
      <w:r w:rsidRPr="004B71FE">
        <w:rPr>
          <w:bCs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42"/>
        <w:gridCol w:w="8364"/>
      </w:tblGrid>
      <w:tr w:rsidR="000D1E22" w:rsidRPr="004B71FE" w:rsidTr="000D1E22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 w:rsidP="000D1E22">
            <w:pPr>
              <w:numPr>
                <w:ilvl w:val="0"/>
                <w:numId w:val="29"/>
              </w:numPr>
              <w:tabs>
                <w:tab w:val="left" w:pos="304"/>
              </w:tabs>
              <w:autoSpaceDE/>
              <w:ind w:left="304" w:hanging="304"/>
              <w:rPr>
                <w:rFonts w:eastAsia="Times New Roman"/>
                <w:b/>
                <w:bCs/>
                <w:sz w:val="24"/>
                <w:szCs w:val="24"/>
              </w:rPr>
            </w:pPr>
            <w:r w:rsidRPr="004B71FE">
              <w:rPr>
                <w:b/>
                <w:bCs/>
                <w:sz w:val="24"/>
                <w:szCs w:val="24"/>
              </w:rPr>
              <w:t>Karcinogénne faktory, mutagénne faktory</w:t>
            </w:r>
            <w:r w:rsidRPr="004B71FE">
              <w:rPr>
                <w:b/>
                <w:sz w:val="24"/>
                <w:szCs w:val="24"/>
              </w:rPr>
              <w:t xml:space="preserve"> alebo  reprodukčne toxické </w:t>
            </w:r>
            <w:r w:rsidRPr="004B71FE">
              <w:rPr>
                <w:b/>
                <w:bCs/>
                <w:sz w:val="24"/>
                <w:szCs w:val="24"/>
              </w:rPr>
              <w:t>faktory</w:t>
            </w:r>
            <w:r w:rsidRPr="004B71FE">
              <w:rPr>
                <w:b/>
                <w:bCs/>
                <w:sz w:val="24"/>
                <w:szCs w:val="24"/>
                <w:vertAlign w:val="superscript"/>
              </w:rPr>
              <w:t xml:space="preserve"> 8</w:t>
            </w:r>
            <w:r w:rsidRPr="004B71FE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0D1E22" w:rsidRPr="004B71FE" w:rsidTr="000D1E2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Kategória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Charakteristika prác</w:t>
            </w:r>
          </w:p>
        </w:tc>
      </w:tr>
      <w:tr w:rsidR="000D1E22" w:rsidRPr="004B71FE" w:rsidTr="000D1E2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1.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 w:rsidP="009118D1">
            <w:pPr>
              <w:pStyle w:val="Odsekzoznamu"/>
              <w:numPr>
                <w:ilvl w:val="0"/>
                <w:numId w:val="44"/>
              </w:numPr>
              <w:tabs>
                <w:tab w:val="left" w:pos="316"/>
                <w:tab w:val="left" w:pos="1524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>Práce, pri ktorých je predpoklad, že expozícia k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arcinogénnym faktorom</w:t>
            </w:r>
            <w:r w:rsidRPr="004B71FE">
              <w:rPr>
                <w:bCs/>
                <w:sz w:val="24"/>
                <w:szCs w:val="24"/>
              </w:rPr>
              <w:t>,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mutagénnym faktorom</w:t>
            </w:r>
            <w:r w:rsidRPr="004B71FE">
              <w:rPr>
                <w:sz w:val="24"/>
                <w:szCs w:val="24"/>
              </w:rPr>
              <w:t xml:space="preserve"> alebo reprodukčne toxickým 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faktorom</w:t>
            </w:r>
            <w:r w:rsidRPr="004B71FE">
              <w:rPr>
                <w:sz w:val="24"/>
                <w:szCs w:val="24"/>
              </w:rPr>
              <w:t xml:space="preserve"> </w:t>
            </w:r>
            <w:r w:rsidRPr="004B71FE">
              <w:rPr>
                <w:rFonts w:eastAsia="Times New Roman"/>
                <w:sz w:val="24"/>
                <w:szCs w:val="24"/>
              </w:rPr>
              <w:t xml:space="preserve">neprekročí 0,3-násobok priemerného najvyššie prípustného expozičného limitu pre daný </w:t>
            </w:r>
            <w:r w:rsidRPr="004B71FE">
              <w:rPr>
                <w:sz w:val="24"/>
                <w:szCs w:val="24"/>
              </w:rPr>
              <w:t>k</w:t>
            </w:r>
            <w:r w:rsidRPr="004B71FE">
              <w:rPr>
                <w:bCs/>
                <w:sz w:val="24"/>
                <w:szCs w:val="24"/>
              </w:rPr>
              <w:t>arcinogénny faktor, mutagénny faktor</w:t>
            </w:r>
            <w:r w:rsidRPr="004B71FE">
              <w:rPr>
                <w:sz w:val="24"/>
                <w:szCs w:val="24"/>
              </w:rPr>
              <w:t xml:space="preserve"> alebo  reprodukčne toxický </w:t>
            </w:r>
            <w:r w:rsidRPr="004B71FE">
              <w:rPr>
                <w:bCs/>
                <w:sz w:val="24"/>
                <w:szCs w:val="24"/>
              </w:rPr>
              <w:t xml:space="preserve">faktor. </w:t>
            </w:r>
          </w:p>
          <w:p w:rsidR="00372FD5" w:rsidRPr="004B71FE" w:rsidRDefault="000D1E22" w:rsidP="0094605E">
            <w:pPr>
              <w:pStyle w:val="Odsekzoznamu"/>
              <w:numPr>
                <w:ilvl w:val="0"/>
                <w:numId w:val="44"/>
              </w:numPr>
              <w:tabs>
                <w:tab w:val="left" w:pos="316"/>
                <w:tab w:val="left" w:pos="1524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 xml:space="preserve">Práce, pri ktorých závery posúdenia rizika identifikovali sporadicky vykonávanú prácu s 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karcinogénnym faktorom, mutagénnym faktorom</w:t>
            </w:r>
            <w:r w:rsidRPr="004B71FE">
              <w:rPr>
                <w:sz w:val="24"/>
                <w:szCs w:val="24"/>
              </w:rPr>
              <w:t xml:space="preserve"> alebo reprodukčne toxickým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faktorom pri zabezpečení úplnej bariérovej ochrany pred expozíciou a súvisiacim zdravotným rizikom z expozície.</w:t>
            </w:r>
          </w:p>
        </w:tc>
      </w:tr>
      <w:tr w:rsidR="000D1E22" w:rsidRPr="004B71FE" w:rsidTr="000D1E2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2.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 w:rsidP="00372FD5">
            <w:pPr>
              <w:pStyle w:val="Odsekzoznamu"/>
              <w:numPr>
                <w:ilvl w:val="0"/>
                <w:numId w:val="37"/>
              </w:numPr>
              <w:tabs>
                <w:tab w:val="left" w:pos="316"/>
                <w:tab w:val="left" w:pos="1524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>Práce, pri ktorých je expozícia k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arcinogénnym faktorom</w:t>
            </w:r>
            <w:r w:rsidRPr="004B71FE">
              <w:rPr>
                <w:bCs/>
                <w:sz w:val="24"/>
                <w:szCs w:val="24"/>
              </w:rPr>
              <w:t>,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mutagénnym faktorom</w:t>
            </w:r>
            <w:r w:rsidRPr="004B71FE">
              <w:rPr>
                <w:sz w:val="24"/>
                <w:szCs w:val="24"/>
              </w:rPr>
              <w:t xml:space="preserve"> alebo  reprodukčne toxickým 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faktorom</w:t>
            </w:r>
            <w:r w:rsidRPr="004B71FE">
              <w:rPr>
                <w:sz w:val="24"/>
                <w:szCs w:val="24"/>
              </w:rPr>
              <w:t xml:space="preserve"> vyššia ako </w:t>
            </w:r>
            <w:r w:rsidRPr="004B71FE">
              <w:rPr>
                <w:rFonts w:eastAsia="Times New Roman"/>
                <w:sz w:val="24"/>
                <w:szCs w:val="24"/>
              </w:rPr>
              <w:t xml:space="preserve">0,3-násobok priemerného najvyššie prípustného expozičného limitu pre daný </w:t>
            </w:r>
            <w:r w:rsidRPr="004B71FE">
              <w:rPr>
                <w:sz w:val="24"/>
                <w:szCs w:val="24"/>
              </w:rPr>
              <w:t>k</w:t>
            </w:r>
            <w:r w:rsidRPr="004B71FE">
              <w:rPr>
                <w:bCs/>
                <w:sz w:val="24"/>
                <w:szCs w:val="24"/>
              </w:rPr>
              <w:t>arcinogénny faktor, mutagénny faktor</w:t>
            </w:r>
            <w:r w:rsidRPr="004B71FE">
              <w:rPr>
                <w:sz w:val="24"/>
                <w:szCs w:val="24"/>
              </w:rPr>
              <w:t xml:space="preserve"> alebo  reprodukčne toxický </w:t>
            </w:r>
            <w:r w:rsidRPr="004B71FE">
              <w:rPr>
                <w:bCs/>
                <w:sz w:val="24"/>
                <w:szCs w:val="24"/>
              </w:rPr>
              <w:t>faktor, ale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neprekračuje priemerný najvyššie prípustný expozičný limit.</w:t>
            </w:r>
          </w:p>
          <w:p w:rsidR="000D1E22" w:rsidRPr="004B71FE" w:rsidRDefault="000D1E22" w:rsidP="00372FD5">
            <w:pPr>
              <w:pStyle w:val="Odsekzoznamu"/>
              <w:numPr>
                <w:ilvl w:val="0"/>
                <w:numId w:val="37"/>
              </w:numPr>
              <w:tabs>
                <w:tab w:val="left" w:pos="316"/>
                <w:tab w:val="left" w:pos="1524"/>
              </w:tabs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Práce, pri ktorých závery posúdenia rizika nepredpokladajú zvýšenú mieru zdravotného rizika zo špecifického pôsobenia k</w:t>
            </w:r>
            <w:r w:rsidRPr="004B71FE">
              <w:rPr>
                <w:bCs/>
                <w:sz w:val="24"/>
                <w:szCs w:val="24"/>
              </w:rPr>
              <w:t>arcinogénnych faktorov, mutagénnych faktorov</w:t>
            </w:r>
            <w:r w:rsidRPr="004B71FE">
              <w:rPr>
                <w:sz w:val="24"/>
                <w:szCs w:val="24"/>
              </w:rPr>
              <w:t xml:space="preserve"> alebo reprodukčne toxických </w:t>
            </w:r>
            <w:r w:rsidRPr="004B71FE">
              <w:rPr>
                <w:bCs/>
                <w:sz w:val="24"/>
                <w:szCs w:val="24"/>
              </w:rPr>
              <w:t>faktorov</w:t>
            </w:r>
            <w:r w:rsidRPr="004B71FE">
              <w:rPr>
                <w:sz w:val="24"/>
                <w:szCs w:val="24"/>
              </w:rPr>
              <w:t>.</w:t>
            </w:r>
          </w:p>
        </w:tc>
      </w:tr>
      <w:tr w:rsidR="000D1E22" w:rsidRPr="004B71FE" w:rsidTr="000D1E2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3.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 w:rsidP="00372FD5">
            <w:pPr>
              <w:numPr>
                <w:ilvl w:val="0"/>
                <w:numId w:val="38"/>
              </w:numPr>
              <w:tabs>
                <w:tab w:val="left" w:pos="1524"/>
              </w:tabs>
              <w:autoSpaceDE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>Práce, pri ktorých expozícia k</w:t>
            </w:r>
            <w:r w:rsidRPr="004B71FE">
              <w:rPr>
                <w:bCs/>
                <w:sz w:val="24"/>
                <w:szCs w:val="24"/>
              </w:rPr>
              <w:t>arcinogénnym faktorom, mutagénnym faktorom</w:t>
            </w:r>
            <w:r w:rsidRPr="004B71FE">
              <w:rPr>
                <w:sz w:val="24"/>
                <w:szCs w:val="24"/>
              </w:rPr>
              <w:t xml:space="preserve"> alebo  reprodukčne toxickým </w:t>
            </w:r>
            <w:r w:rsidRPr="004B71FE">
              <w:rPr>
                <w:bCs/>
                <w:sz w:val="24"/>
                <w:szCs w:val="24"/>
              </w:rPr>
              <w:t>faktorom</w:t>
            </w:r>
            <w:r w:rsidRPr="004B71FE">
              <w:rPr>
                <w:sz w:val="24"/>
                <w:szCs w:val="24"/>
              </w:rPr>
              <w:t xml:space="preserve"> prekračuje priemerný najvyššie prípustný expozičný limit, ale neprekročí 1,5-násobok priemerného najvyššie prípustného expozičného limitu.</w:t>
            </w:r>
          </w:p>
          <w:p w:rsidR="000D1E22" w:rsidRPr="004B71FE" w:rsidRDefault="000D1E22" w:rsidP="00372FD5">
            <w:pPr>
              <w:numPr>
                <w:ilvl w:val="0"/>
                <w:numId w:val="38"/>
              </w:numPr>
              <w:tabs>
                <w:tab w:val="left" w:pos="1524"/>
              </w:tabs>
              <w:autoSpaceDE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t xml:space="preserve">Práce, pri ktorých závery posúdenia rizika predpokladajú zvýšenú mieru </w:t>
            </w:r>
            <w:r w:rsidRPr="004B71FE">
              <w:rPr>
                <w:sz w:val="24"/>
                <w:szCs w:val="24"/>
              </w:rPr>
              <w:lastRenderedPageBreak/>
              <w:t>zdravotného rizika zo špecifického pôsobenia k</w:t>
            </w:r>
            <w:r w:rsidRPr="004B71FE">
              <w:rPr>
                <w:bCs/>
                <w:sz w:val="24"/>
                <w:szCs w:val="24"/>
              </w:rPr>
              <w:t>arcinogénnych faktorov, mutagénnych faktorov</w:t>
            </w:r>
            <w:r w:rsidRPr="004B71FE">
              <w:rPr>
                <w:sz w:val="24"/>
                <w:szCs w:val="24"/>
              </w:rPr>
              <w:t xml:space="preserve"> alebo  reprodukčne toxických </w:t>
            </w:r>
            <w:r w:rsidRPr="004B71FE">
              <w:rPr>
                <w:bCs/>
                <w:sz w:val="24"/>
                <w:szCs w:val="24"/>
              </w:rPr>
              <w:t>faktorov</w:t>
            </w:r>
            <w:r w:rsidRPr="004B71FE">
              <w:rPr>
                <w:sz w:val="24"/>
                <w:szCs w:val="24"/>
              </w:rPr>
              <w:t>.</w:t>
            </w:r>
          </w:p>
        </w:tc>
      </w:tr>
      <w:tr w:rsidR="000D1E22" w:rsidRPr="004B71FE" w:rsidTr="000D1E2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>
            <w:pPr>
              <w:spacing w:line="254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71FE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E22" w:rsidRPr="004B71FE" w:rsidRDefault="000D1E22" w:rsidP="00372FD5">
            <w:pPr>
              <w:pStyle w:val="Odsekzoznamu"/>
              <w:numPr>
                <w:ilvl w:val="0"/>
                <w:numId w:val="39"/>
              </w:numPr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>Práce, pri ktorých expozícia k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arcinogénnym faktorom</w:t>
            </w:r>
            <w:r w:rsidRPr="004B71FE">
              <w:rPr>
                <w:bCs/>
                <w:sz w:val="24"/>
                <w:szCs w:val="24"/>
              </w:rPr>
              <w:t>,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mutagénnym faktorom</w:t>
            </w:r>
            <w:r w:rsidRPr="004B71FE">
              <w:rPr>
                <w:sz w:val="24"/>
                <w:szCs w:val="24"/>
              </w:rPr>
              <w:t xml:space="preserve"> alebo  reprodukčne toxickým 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faktorom</w:t>
            </w:r>
            <w:r w:rsidRPr="004B71FE">
              <w:rPr>
                <w:sz w:val="24"/>
                <w:szCs w:val="24"/>
              </w:rPr>
              <w:t xml:space="preserve"> </w:t>
            </w:r>
            <w:r w:rsidRPr="004B71FE">
              <w:rPr>
                <w:rFonts w:eastAsia="Times New Roman"/>
                <w:sz w:val="24"/>
                <w:szCs w:val="24"/>
              </w:rPr>
              <w:t>prekračuje 1,5-násobok priemern</w:t>
            </w:r>
            <w:r w:rsidRPr="004B71FE">
              <w:rPr>
                <w:sz w:val="24"/>
                <w:szCs w:val="24"/>
              </w:rPr>
              <w:t>ého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najvyššie prípustn</w:t>
            </w:r>
            <w:r w:rsidRPr="004B71FE">
              <w:rPr>
                <w:sz w:val="24"/>
                <w:szCs w:val="24"/>
              </w:rPr>
              <w:t>ého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expozičn</w:t>
            </w:r>
            <w:r w:rsidRPr="004B71FE">
              <w:rPr>
                <w:sz w:val="24"/>
                <w:szCs w:val="24"/>
              </w:rPr>
              <w:t>ého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limit</w:t>
            </w:r>
            <w:r w:rsidRPr="004B71FE">
              <w:rPr>
                <w:sz w:val="24"/>
                <w:szCs w:val="24"/>
              </w:rPr>
              <w:t>u</w:t>
            </w:r>
            <w:r w:rsidRPr="004B71FE">
              <w:rPr>
                <w:rFonts w:eastAsia="Times New Roman"/>
                <w:sz w:val="24"/>
                <w:szCs w:val="24"/>
              </w:rPr>
              <w:t>.</w:t>
            </w:r>
          </w:p>
          <w:p w:rsidR="000D1E22" w:rsidRPr="004B71FE" w:rsidRDefault="000D1E22" w:rsidP="00372FD5">
            <w:pPr>
              <w:pStyle w:val="Odsekzoznamu"/>
              <w:numPr>
                <w:ilvl w:val="0"/>
                <w:numId w:val="39"/>
              </w:numPr>
              <w:autoSpaceDE/>
              <w:autoSpaceDN/>
              <w:ind w:left="316"/>
              <w:jc w:val="both"/>
              <w:rPr>
                <w:rFonts w:eastAsia="Times New Roman"/>
                <w:sz w:val="24"/>
                <w:szCs w:val="24"/>
              </w:rPr>
            </w:pPr>
            <w:r w:rsidRPr="004B71FE">
              <w:rPr>
                <w:rFonts w:eastAsia="Times New Roman"/>
                <w:sz w:val="24"/>
                <w:szCs w:val="24"/>
              </w:rPr>
              <w:t>Práce, pri ktorých je zamestnanec exponovaný k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arcinogénnym faktorom</w:t>
            </w:r>
            <w:r w:rsidRPr="004B71FE">
              <w:rPr>
                <w:bCs/>
                <w:sz w:val="24"/>
                <w:szCs w:val="24"/>
              </w:rPr>
              <w:t>,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mutagénnym faktorom</w:t>
            </w:r>
            <w:r w:rsidRPr="004B71FE">
              <w:rPr>
                <w:sz w:val="24"/>
                <w:szCs w:val="24"/>
              </w:rPr>
              <w:t xml:space="preserve"> alebo  reprodukčne toxickým 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faktorom</w:t>
            </w:r>
            <w:r w:rsidRPr="004B71FE">
              <w:rPr>
                <w:rFonts w:eastAsia="Times New Roman"/>
                <w:sz w:val="24"/>
                <w:szCs w:val="24"/>
              </w:rPr>
              <w:t xml:space="preserve"> a expozícia zodpovedá expozícii podľa kategórie 3 písmena a) a odpoveď organizmu poukazuje na špecifické pôsobenie k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arcinogénnych faktorov</w:t>
            </w:r>
            <w:r w:rsidRPr="004B71FE">
              <w:rPr>
                <w:bCs/>
                <w:sz w:val="24"/>
                <w:szCs w:val="24"/>
              </w:rPr>
              <w:t>,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 xml:space="preserve"> mutagénnych faktorov</w:t>
            </w:r>
            <w:r w:rsidRPr="004B71FE">
              <w:rPr>
                <w:sz w:val="24"/>
                <w:szCs w:val="24"/>
              </w:rPr>
              <w:t xml:space="preserve"> alebo  reprodukčne toxických </w:t>
            </w:r>
            <w:r w:rsidRPr="004B71FE">
              <w:rPr>
                <w:rFonts w:eastAsia="Times New Roman"/>
                <w:bCs/>
                <w:sz w:val="24"/>
                <w:szCs w:val="24"/>
              </w:rPr>
              <w:t>faktorov</w:t>
            </w:r>
            <w:r w:rsidRPr="004B71FE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:rsidR="000D1E22" w:rsidRPr="004B71FE" w:rsidRDefault="000D1E22" w:rsidP="000D1E22">
      <w:pPr>
        <w:spacing w:line="254" w:lineRule="auto"/>
        <w:rPr>
          <w:bCs/>
        </w:rPr>
      </w:pPr>
      <w:r w:rsidRPr="004B71FE">
        <w:rPr>
          <w:bCs/>
        </w:rPr>
        <w:t>„.</w:t>
      </w:r>
    </w:p>
    <w:p w:rsidR="000D1E22" w:rsidRPr="004B71FE" w:rsidRDefault="000D1E22" w:rsidP="009D2E57">
      <w:pPr>
        <w:autoSpaceDE/>
        <w:autoSpaceDN/>
        <w:jc w:val="both"/>
      </w:pPr>
    </w:p>
    <w:p w:rsidR="00A93B2E" w:rsidRPr="004B71FE" w:rsidRDefault="00FA060E" w:rsidP="004B7C18">
      <w:pPr>
        <w:pStyle w:val="Odsekzoznamu"/>
        <w:numPr>
          <w:ilvl w:val="0"/>
          <w:numId w:val="40"/>
        </w:numPr>
        <w:autoSpaceDE/>
        <w:autoSpaceDN/>
        <w:jc w:val="both"/>
      </w:pPr>
      <w:r w:rsidRPr="004B71FE">
        <w:t>V p</w:t>
      </w:r>
      <w:r w:rsidR="00A93B2E" w:rsidRPr="004B71FE">
        <w:t>ríloh</w:t>
      </w:r>
      <w:r w:rsidRPr="004B71FE">
        <w:t>e</w:t>
      </w:r>
      <w:r w:rsidR="00A93B2E" w:rsidRPr="004B71FE">
        <w:t xml:space="preserve"> č. 1 </w:t>
      </w:r>
      <w:r w:rsidR="00E11C3C" w:rsidRPr="004B71FE">
        <w:t>písmeno</w:t>
      </w:r>
      <w:r w:rsidR="00A93B2E" w:rsidRPr="004B71FE">
        <w:t xml:space="preserve"> </w:t>
      </w:r>
      <w:r w:rsidR="004F3701" w:rsidRPr="004B71FE">
        <w:t>O</w:t>
      </w:r>
      <w:r w:rsidR="00A93B2E" w:rsidRPr="004B71FE">
        <w:t xml:space="preserve">. </w:t>
      </w:r>
      <w:r w:rsidR="00577559" w:rsidRPr="004B71FE">
        <w:t>Energetický výdaj</w:t>
      </w:r>
      <w:r w:rsidR="00A93B2E" w:rsidRPr="004B71FE">
        <w:t xml:space="preserve"> </w:t>
      </w:r>
      <w:r w:rsidRPr="004B71FE">
        <w:t xml:space="preserve">vrátane nadpisu nad </w:t>
      </w:r>
      <w:r w:rsidR="00E11C3C" w:rsidRPr="004B71FE">
        <w:t>písmenom</w:t>
      </w:r>
      <w:r w:rsidRPr="004B71FE">
        <w:t xml:space="preserve"> </w:t>
      </w:r>
      <w:r w:rsidR="00C53764" w:rsidRPr="004B71FE">
        <w:t>O</w:t>
      </w:r>
      <w:r w:rsidR="001702CB" w:rsidRPr="004B71FE">
        <w:t>.</w:t>
      </w:r>
      <w:r w:rsidR="00C53764" w:rsidRPr="004B71FE">
        <w:t xml:space="preserve"> </w:t>
      </w:r>
      <w:r w:rsidRPr="004B71FE">
        <w:t>znie</w:t>
      </w:r>
      <w:r w:rsidR="00A93B2E" w:rsidRPr="004B71FE">
        <w:t>:</w:t>
      </w:r>
    </w:p>
    <w:p w:rsidR="0006747C" w:rsidRPr="004B71FE" w:rsidRDefault="0006747C" w:rsidP="0006747C">
      <w:pPr>
        <w:autoSpaceDE/>
        <w:autoSpaceDN/>
        <w:jc w:val="both"/>
      </w:pPr>
      <w:r w:rsidRPr="004B71FE">
        <w:t>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8396"/>
      </w:tblGrid>
      <w:tr w:rsidR="0006747C" w:rsidRPr="004B71FE" w:rsidTr="000C6821">
        <w:trPr>
          <w:cantSplit/>
        </w:trPr>
        <w:tc>
          <w:tcPr>
            <w:tcW w:w="9546" w:type="dxa"/>
            <w:gridSpan w:val="2"/>
            <w:vAlign w:val="center"/>
          </w:tcPr>
          <w:p w:rsidR="0006747C" w:rsidRPr="004B71FE" w:rsidRDefault="0006747C" w:rsidP="0006747C">
            <w:pPr>
              <w:pStyle w:val="Nadpis3"/>
              <w:rPr>
                <w:color w:val="auto"/>
              </w:rPr>
            </w:pPr>
            <w:r w:rsidRPr="004B71FE">
              <w:rPr>
                <w:bCs w:val="0"/>
                <w:color w:val="auto"/>
              </w:rPr>
              <w:t xml:space="preserve">Fyzická záťaž </w:t>
            </w:r>
            <w:r w:rsidRPr="004B71FE">
              <w:rPr>
                <w:b w:val="0"/>
              </w:rPr>
              <w:t>podľa § 38 ods. 1 a 2 zákona</w:t>
            </w:r>
          </w:p>
        </w:tc>
      </w:tr>
      <w:tr w:rsidR="0006747C" w:rsidRPr="004B71FE" w:rsidTr="000C6821">
        <w:trPr>
          <w:cantSplit/>
        </w:trPr>
        <w:tc>
          <w:tcPr>
            <w:tcW w:w="9546" w:type="dxa"/>
            <w:gridSpan w:val="2"/>
            <w:vAlign w:val="center"/>
          </w:tcPr>
          <w:p w:rsidR="0006747C" w:rsidRPr="004B71FE" w:rsidRDefault="0006747C" w:rsidP="0006747C">
            <w:r w:rsidRPr="004B71FE">
              <w:rPr>
                <w:b/>
                <w:bCs/>
              </w:rPr>
              <w:t xml:space="preserve">O. </w:t>
            </w:r>
            <w:r w:rsidRPr="004B71FE">
              <w:rPr>
                <w:b/>
                <w:bCs/>
                <w:lang w:val="it-IT"/>
              </w:rPr>
              <w:t>Energetický výdaj</w:t>
            </w:r>
            <w:r w:rsidRPr="004B71FE">
              <w:rPr>
                <w:b/>
                <w:bCs/>
                <w:vertAlign w:val="superscript"/>
              </w:rPr>
              <w:t>10</w:t>
            </w:r>
            <w:r w:rsidRPr="004B71FE">
              <w:rPr>
                <w:b/>
                <w:bCs/>
              </w:rPr>
              <w:t>)</w:t>
            </w:r>
          </w:p>
        </w:tc>
      </w:tr>
      <w:tr w:rsidR="0006747C" w:rsidRPr="004B71FE" w:rsidTr="000C6821">
        <w:tc>
          <w:tcPr>
            <w:tcW w:w="1150" w:type="dxa"/>
            <w:vAlign w:val="center"/>
          </w:tcPr>
          <w:p w:rsidR="0006747C" w:rsidRPr="004B71FE" w:rsidRDefault="0006747C" w:rsidP="000C6821">
            <w:pPr>
              <w:jc w:val="center"/>
            </w:pPr>
            <w:r w:rsidRPr="004B71FE">
              <w:t>Kategória</w:t>
            </w:r>
          </w:p>
        </w:tc>
        <w:tc>
          <w:tcPr>
            <w:tcW w:w="8396" w:type="dxa"/>
          </w:tcPr>
          <w:p w:rsidR="0006747C" w:rsidRPr="004B71FE" w:rsidRDefault="0006747C" w:rsidP="000C6821">
            <w:pPr>
              <w:jc w:val="center"/>
            </w:pPr>
            <w:r w:rsidRPr="004B71FE">
              <w:t>Charakteristika prác</w:t>
            </w:r>
          </w:p>
        </w:tc>
      </w:tr>
      <w:tr w:rsidR="0006747C" w:rsidRPr="004B71FE" w:rsidTr="000C6821">
        <w:tc>
          <w:tcPr>
            <w:tcW w:w="1150" w:type="dxa"/>
            <w:vAlign w:val="center"/>
          </w:tcPr>
          <w:p w:rsidR="0006747C" w:rsidRPr="004B71FE" w:rsidRDefault="0006747C" w:rsidP="000C6821">
            <w:pPr>
              <w:jc w:val="center"/>
            </w:pPr>
            <w:r w:rsidRPr="004B71FE">
              <w:t>1.</w:t>
            </w:r>
          </w:p>
        </w:tc>
        <w:tc>
          <w:tcPr>
            <w:tcW w:w="8396" w:type="dxa"/>
          </w:tcPr>
          <w:p w:rsidR="00935523" w:rsidRPr="004B71FE" w:rsidRDefault="00D0465A" w:rsidP="006C7A84">
            <w:pPr>
              <w:tabs>
                <w:tab w:val="left" w:pos="268"/>
              </w:tabs>
              <w:jc w:val="both"/>
            </w:pPr>
            <w:r w:rsidRPr="004B71FE">
              <w:t>Práce prevažne dynamické, vykonávané veľkými svalovými skupinami, pri ktorých je prekročený 0,6-násobok najvyššie prípustných hodnôt energetického výdaja zmenového priemerného</w:t>
            </w:r>
            <w:r w:rsidR="00C56AFA" w:rsidRPr="004B71FE">
              <w:t xml:space="preserve">, </w:t>
            </w:r>
            <w:r w:rsidR="009F4E53" w:rsidRPr="004B71FE">
              <w:t>zmenového maximálneho</w:t>
            </w:r>
            <w:r w:rsidRPr="004B71FE">
              <w:t xml:space="preserve"> </w:t>
            </w:r>
            <w:r w:rsidR="009F4E53" w:rsidRPr="004B71FE">
              <w:t>alebo ročného</w:t>
            </w:r>
            <w:r w:rsidRPr="004B71FE">
              <w:t xml:space="preserve">, ale nie je prekročený </w:t>
            </w:r>
            <w:r w:rsidR="007949AE" w:rsidRPr="004B71FE">
              <w:t>0,8-</w:t>
            </w:r>
            <w:r w:rsidRPr="004B71FE">
              <w:t>násobok najvyššie prípustných hodnôt energetického výdaja zmenového priemerného</w:t>
            </w:r>
            <w:r w:rsidR="00C56AFA" w:rsidRPr="004B71FE">
              <w:t xml:space="preserve">, </w:t>
            </w:r>
            <w:r w:rsidR="009F4E53" w:rsidRPr="004B71FE">
              <w:t>zmenového maximálneho</w:t>
            </w:r>
            <w:r w:rsidR="00C56AFA" w:rsidRPr="004B71FE">
              <w:t xml:space="preserve"> </w:t>
            </w:r>
            <w:r w:rsidR="009F4E53" w:rsidRPr="004B71FE">
              <w:t xml:space="preserve">alebo ročného </w:t>
            </w:r>
            <w:r w:rsidRPr="004B71FE">
              <w:t xml:space="preserve">a zároveň nie je prekročená najvyššie prípustná hodnota energetického výdaja krátkodobého.  </w:t>
            </w:r>
          </w:p>
        </w:tc>
      </w:tr>
      <w:tr w:rsidR="0006747C" w:rsidRPr="004B71FE" w:rsidTr="000C6821">
        <w:tc>
          <w:tcPr>
            <w:tcW w:w="1150" w:type="dxa"/>
            <w:vAlign w:val="center"/>
          </w:tcPr>
          <w:p w:rsidR="0006747C" w:rsidRPr="004B71FE" w:rsidRDefault="0006747C" w:rsidP="000C6821">
            <w:pPr>
              <w:jc w:val="center"/>
            </w:pPr>
            <w:r w:rsidRPr="004B71FE">
              <w:t>2.</w:t>
            </w:r>
          </w:p>
        </w:tc>
        <w:tc>
          <w:tcPr>
            <w:tcW w:w="8396" w:type="dxa"/>
          </w:tcPr>
          <w:p w:rsidR="0006747C" w:rsidRPr="004B71FE" w:rsidRDefault="00D0465A" w:rsidP="006C7A84">
            <w:pPr>
              <w:jc w:val="both"/>
            </w:pPr>
            <w:r w:rsidRPr="004B71FE">
              <w:t>Práce prevažne dynamické, vykonávané veľkými svalovými skupinami, pri ktorých je prekročený 0,8-násobok najvyššie prípustných hodnôt energetického výdaja zmenového priemerného</w:t>
            </w:r>
            <w:r w:rsidR="008124EC" w:rsidRPr="004B71FE">
              <w:t xml:space="preserve">, </w:t>
            </w:r>
            <w:r w:rsidR="009F4E53" w:rsidRPr="004B71FE">
              <w:t>zmenového maximálneho</w:t>
            </w:r>
            <w:r w:rsidR="008124EC" w:rsidRPr="004B71FE">
              <w:t xml:space="preserve"> </w:t>
            </w:r>
            <w:r w:rsidR="009F4E53" w:rsidRPr="004B71FE">
              <w:t>alebo ročného</w:t>
            </w:r>
            <w:r w:rsidRPr="004B71FE">
              <w:t>, ale nie je prekročená najvyššie prípustná hodnota energetického výdaja zmenového priemerného</w:t>
            </w:r>
            <w:r w:rsidR="008124EC" w:rsidRPr="004B71FE">
              <w:t xml:space="preserve">, </w:t>
            </w:r>
            <w:r w:rsidR="009F4E53" w:rsidRPr="004B71FE">
              <w:t>zmenového maximálneho</w:t>
            </w:r>
            <w:r w:rsidR="008124EC" w:rsidRPr="004B71FE">
              <w:t xml:space="preserve"> </w:t>
            </w:r>
            <w:r w:rsidR="009F4E53" w:rsidRPr="004B71FE">
              <w:t xml:space="preserve">alebo ročného </w:t>
            </w:r>
            <w:r w:rsidRPr="004B71FE">
              <w:t>a zároveň nie je prekročená najvyššie prípustná hodnota energetického výdaja krátkodobého.</w:t>
            </w:r>
          </w:p>
        </w:tc>
      </w:tr>
      <w:tr w:rsidR="0006747C" w:rsidRPr="004B71FE" w:rsidTr="000C6821">
        <w:tc>
          <w:tcPr>
            <w:tcW w:w="1150" w:type="dxa"/>
            <w:vAlign w:val="center"/>
          </w:tcPr>
          <w:p w:rsidR="0006747C" w:rsidRPr="004B71FE" w:rsidRDefault="0006747C" w:rsidP="000C6821">
            <w:pPr>
              <w:jc w:val="center"/>
            </w:pPr>
            <w:r w:rsidRPr="004B71FE">
              <w:t>3.</w:t>
            </w:r>
          </w:p>
        </w:tc>
        <w:tc>
          <w:tcPr>
            <w:tcW w:w="8396" w:type="dxa"/>
          </w:tcPr>
          <w:p w:rsidR="00D0465A" w:rsidRPr="004B71FE" w:rsidRDefault="00D0465A" w:rsidP="0051666B">
            <w:pPr>
              <w:pStyle w:val="Odsekzoznamu"/>
              <w:numPr>
                <w:ilvl w:val="0"/>
                <w:numId w:val="17"/>
              </w:numPr>
              <w:ind w:left="335" w:hanging="284"/>
              <w:jc w:val="both"/>
            </w:pPr>
            <w:r w:rsidRPr="004B71FE">
              <w:t>Práce prevažne dynamické, vykonávané veľkými svalovými skupinami, pri ktorých energetický výdaj zmenový priemerný</w:t>
            </w:r>
            <w:r w:rsidR="008124EC" w:rsidRPr="004B71FE">
              <w:t xml:space="preserve">, </w:t>
            </w:r>
            <w:r w:rsidR="009F4E53" w:rsidRPr="004B71FE">
              <w:t xml:space="preserve">zmenový maximálny alebo ročný </w:t>
            </w:r>
            <w:r w:rsidRPr="004B71FE">
              <w:t>prekračuje najvyššie prípustné hodnoty energetického výdaja zmenového priemerného</w:t>
            </w:r>
            <w:r w:rsidR="008124EC" w:rsidRPr="004B71FE">
              <w:t xml:space="preserve">, </w:t>
            </w:r>
            <w:r w:rsidR="009F4E53" w:rsidRPr="004B71FE">
              <w:t>zmenového maximálneho alebo ročného</w:t>
            </w:r>
            <w:r w:rsidRPr="004B71FE">
              <w:t>.</w:t>
            </w:r>
          </w:p>
          <w:p w:rsidR="0027343E" w:rsidRPr="004B71FE" w:rsidRDefault="00270D3B" w:rsidP="008124EC">
            <w:pPr>
              <w:pStyle w:val="Odsekzoznamu"/>
              <w:numPr>
                <w:ilvl w:val="0"/>
                <w:numId w:val="17"/>
              </w:numPr>
              <w:ind w:left="335" w:hanging="284"/>
              <w:jc w:val="both"/>
            </w:pPr>
            <w:r w:rsidRPr="004B71FE">
              <w:t>Práce prevažne dynamické, vykonávané veľkými svalovými skupinami, pri ktorých energetický výdaj krátkodobý prekračuje najvyššie prípustné hodnoty energetického výdaja krátkodobého.</w:t>
            </w:r>
          </w:p>
        </w:tc>
      </w:tr>
      <w:tr w:rsidR="0006747C" w:rsidRPr="004B71FE" w:rsidTr="000C6821">
        <w:tc>
          <w:tcPr>
            <w:tcW w:w="1150" w:type="dxa"/>
            <w:vAlign w:val="center"/>
          </w:tcPr>
          <w:p w:rsidR="0006747C" w:rsidRPr="004B71FE" w:rsidRDefault="0006747C" w:rsidP="000C6821">
            <w:pPr>
              <w:jc w:val="center"/>
            </w:pPr>
            <w:r w:rsidRPr="004B71FE">
              <w:t>4.</w:t>
            </w:r>
          </w:p>
        </w:tc>
        <w:tc>
          <w:tcPr>
            <w:tcW w:w="8396" w:type="dxa"/>
          </w:tcPr>
          <w:p w:rsidR="000444AA" w:rsidRPr="004B71FE" w:rsidRDefault="0051666B" w:rsidP="00055D50">
            <w:pPr>
              <w:jc w:val="both"/>
            </w:pPr>
            <w:r w:rsidRPr="004B71FE">
              <w:t xml:space="preserve">Neurčuje sa.  </w:t>
            </w:r>
          </w:p>
        </w:tc>
      </w:tr>
    </w:tbl>
    <w:p w:rsidR="0006747C" w:rsidRPr="004B71FE" w:rsidRDefault="0006747C" w:rsidP="0006747C">
      <w:pPr>
        <w:autoSpaceDE/>
        <w:autoSpaceDN/>
        <w:jc w:val="both"/>
      </w:pPr>
    </w:p>
    <w:p w:rsidR="0006747C" w:rsidRPr="004B71FE" w:rsidRDefault="002338E6" w:rsidP="0006747C">
      <w:pPr>
        <w:autoSpaceDE/>
        <w:autoSpaceDN/>
        <w:jc w:val="both"/>
      </w:pPr>
      <w:r w:rsidRPr="004B71FE">
        <w:t>Poznámk</w:t>
      </w:r>
      <w:r w:rsidR="00CA1AC5" w:rsidRPr="004B71FE">
        <w:t>a</w:t>
      </w:r>
      <w:r w:rsidR="0006747C" w:rsidRPr="004B71FE">
        <w:t xml:space="preserve"> pod čiarou k</w:t>
      </w:r>
      <w:r w:rsidR="00AB3A36" w:rsidRPr="004B71FE">
        <w:t> </w:t>
      </w:r>
      <w:r w:rsidR="0006747C" w:rsidRPr="004B71FE">
        <w:t>odkaz</w:t>
      </w:r>
      <w:r w:rsidR="00CA1AC5" w:rsidRPr="004B71FE">
        <w:t>u</w:t>
      </w:r>
      <w:r w:rsidR="00AB3A36" w:rsidRPr="004B71FE">
        <w:t xml:space="preserve"> </w:t>
      </w:r>
      <w:r w:rsidR="0006747C" w:rsidRPr="004B71FE">
        <w:t>10 zn</w:t>
      </w:r>
      <w:r w:rsidR="00CA1AC5" w:rsidRPr="004B71FE">
        <w:t>i</w:t>
      </w:r>
      <w:r w:rsidR="0006747C" w:rsidRPr="004B71FE">
        <w:t>e:</w:t>
      </w:r>
    </w:p>
    <w:p w:rsidR="00AB3A36" w:rsidRPr="004B71FE" w:rsidRDefault="0006747C" w:rsidP="0006747C">
      <w:pPr>
        <w:autoSpaceDE/>
        <w:autoSpaceDN/>
        <w:ind w:left="567" w:hanging="567"/>
        <w:jc w:val="both"/>
      </w:pPr>
      <w:r w:rsidRPr="004B71FE">
        <w:t>„</w:t>
      </w:r>
      <w:r w:rsidRPr="004B71FE">
        <w:rPr>
          <w:vertAlign w:val="superscript"/>
        </w:rPr>
        <w:t>10</w:t>
      </w:r>
      <w:r w:rsidRPr="004B71FE">
        <w:t>) Vyhláška Ministerstva zdravotníctva Slovenskej republiky č. .../202</w:t>
      </w:r>
      <w:r w:rsidR="00CA1AC5" w:rsidRPr="004B71FE">
        <w:t>5</w:t>
      </w:r>
      <w:r w:rsidRPr="004B71FE">
        <w:t xml:space="preserve"> Z. z. o podrobnostiach o ochrane zdravia pred fyzickou záťažou pri práci</w:t>
      </w:r>
      <w:r w:rsidR="00DC6EAC" w:rsidRPr="004B71FE">
        <w:t>.</w:t>
      </w:r>
      <w:r w:rsidR="00CA1AC5" w:rsidRPr="004B71FE">
        <w:t>“.</w:t>
      </w:r>
    </w:p>
    <w:p w:rsidR="0006747C" w:rsidRPr="004B71FE" w:rsidRDefault="0006747C" w:rsidP="0006747C">
      <w:pPr>
        <w:autoSpaceDE/>
        <w:autoSpaceDN/>
        <w:jc w:val="both"/>
      </w:pPr>
    </w:p>
    <w:p w:rsidR="0051666B" w:rsidRPr="004B71FE" w:rsidRDefault="0051666B" w:rsidP="0006747C">
      <w:pPr>
        <w:autoSpaceDE/>
        <w:autoSpaceDN/>
        <w:jc w:val="both"/>
      </w:pPr>
    </w:p>
    <w:p w:rsidR="0006747C" w:rsidRPr="004B71FE" w:rsidRDefault="0006747C" w:rsidP="004B7C18">
      <w:pPr>
        <w:numPr>
          <w:ilvl w:val="0"/>
          <w:numId w:val="40"/>
        </w:numPr>
        <w:autoSpaceDE/>
        <w:autoSpaceDN/>
        <w:ind w:left="284" w:hanging="284"/>
        <w:jc w:val="both"/>
      </w:pPr>
      <w:r w:rsidRPr="004B71FE">
        <w:t>V prílohe č. 1 sa za písmeno O. Energetický výdaj vkladajú písmená P</w:t>
      </w:r>
      <w:r w:rsidR="001702CB" w:rsidRPr="004B71FE">
        <w:t>.</w:t>
      </w:r>
      <w:r w:rsidRPr="004B71FE">
        <w:t xml:space="preserve"> až S</w:t>
      </w:r>
      <w:r w:rsidR="001702CB" w:rsidRPr="004B71FE">
        <w:t>.</w:t>
      </w:r>
      <w:r w:rsidRPr="004B71FE">
        <w:t>, ktoré vrátane nadpisov nad písmenami P</w:t>
      </w:r>
      <w:r w:rsidR="001702CB" w:rsidRPr="004B71FE">
        <w:t>.</w:t>
      </w:r>
      <w:r w:rsidRPr="004B71FE">
        <w:t xml:space="preserve"> až S</w:t>
      </w:r>
      <w:r w:rsidR="001702CB" w:rsidRPr="004B71FE">
        <w:t>.</w:t>
      </w:r>
      <w:r w:rsidRPr="004B71FE">
        <w:t xml:space="preserve"> znejú:</w:t>
      </w:r>
    </w:p>
    <w:p w:rsidR="004F3701" w:rsidRPr="004B71FE" w:rsidRDefault="00A93B2E" w:rsidP="00A93B2E">
      <w:pPr>
        <w:autoSpaceDE/>
        <w:autoSpaceDN/>
        <w:jc w:val="both"/>
      </w:pPr>
      <w:r w:rsidRPr="004B71FE">
        <w:t>„</w:t>
      </w: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8396"/>
      </w:tblGrid>
      <w:tr w:rsidR="00A93B2E" w:rsidRPr="004B71FE" w:rsidTr="00C45F63">
        <w:trPr>
          <w:cantSplit/>
        </w:trPr>
        <w:tc>
          <w:tcPr>
            <w:tcW w:w="9546" w:type="dxa"/>
            <w:gridSpan w:val="2"/>
            <w:vAlign w:val="center"/>
          </w:tcPr>
          <w:p w:rsidR="00A93B2E" w:rsidRPr="004B71FE" w:rsidRDefault="00B361C7" w:rsidP="00B361C7">
            <w:pPr>
              <w:pStyle w:val="Nadpis3"/>
              <w:rPr>
                <w:color w:val="auto"/>
              </w:rPr>
            </w:pPr>
            <w:r w:rsidRPr="004B71FE">
              <w:rPr>
                <w:bCs w:val="0"/>
                <w:color w:val="auto"/>
              </w:rPr>
              <w:lastRenderedPageBreak/>
              <w:t>Fyzická záťaž</w:t>
            </w:r>
            <w:r w:rsidR="00A93B2E" w:rsidRPr="004B71FE">
              <w:rPr>
                <w:color w:val="auto"/>
              </w:rPr>
              <w:t xml:space="preserve"> </w:t>
            </w:r>
            <w:r w:rsidR="0073189B" w:rsidRPr="004B71FE">
              <w:rPr>
                <w:b w:val="0"/>
                <w:color w:val="auto"/>
              </w:rPr>
              <w:t>podľa § 38 ods. 1 a 2 zákona</w:t>
            </w:r>
          </w:p>
        </w:tc>
      </w:tr>
      <w:tr w:rsidR="00E93540" w:rsidRPr="004B71FE" w:rsidTr="00C45F63">
        <w:trPr>
          <w:cantSplit/>
        </w:trPr>
        <w:tc>
          <w:tcPr>
            <w:tcW w:w="9546" w:type="dxa"/>
            <w:gridSpan w:val="2"/>
            <w:vAlign w:val="center"/>
          </w:tcPr>
          <w:p w:rsidR="00A93B2E" w:rsidRPr="004B71FE" w:rsidRDefault="0006747C" w:rsidP="00CA1AC5">
            <w:r w:rsidRPr="004B71FE">
              <w:rPr>
                <w:b/>
                <w:bCs/>
              </w:rPr>
              <w:t>P</w:t>
            </w:r>
            <w:r w:rsidR="00A93B2E" w:rsidRPr="004B71FE">
              <w:rPr>
                <w:b/>
                <w:bCs/>
              </w:rPr>
              <w:t xml:space="preserve">. </w:t>
            </w:r>
            <w:r w:rsidR="00B361C7" w:rsidRPr="004B71FE">
              <w:rPr>
                <w:b/>
                <w:bCs/>
                <w:lang w:val="it-IT"/>
              </w:rPr>
              <w:t>Ručná manipulácia s bremen</w:t>
            </w:r>
            <w:r w:rsidR="003D62AC" w:rsidRPr="004B71FE">
              <w:rPr>
                <w:b/>
                <w:bCs/>
                <w:lang w:val="it-IT"/>
              </w:rPr>
              <w:t>ami</w:t>
            </w:r>
            <w:r w:rsidR="0073189B" w:rsidRPr="004B71FE">
              <w:rPr>
                <w:b/>
                <w:bCs/>
                <w:vertAlign w:val="superscript"/>
              </w:rPr>
              <w:t>10</w:t>
            </w:r>
            <w:r w:rsidR="00CA1AC5" w:rsidRPr="004B71FE">
              <w:rPr>
                <w:b/>
                <w:bCs/>
                <w:vertAlign w:val="superscript"/>
              </w:rPr>
              <w:t>a</w:t>
            </w:r>
            <w:r w:rsidR="00A93B2E" w:rsidRPr="004B71FE">
              <w:rPr>
                <w:b/>
                <w:bCs/>
              </w:rPr>
              <w:t>)</w:t>
            </w:r>
          </w:p>
        </w:tc>
      </w:tr>
      <w:tr w:rsidR="00A93B2E" w:rsidRPr="004B71FE" w:rsidTr="00C45F63">
        <w:tc>
          <w:tcPr>
            <w:tcW w:w="1150" w:type="dxa"/>
            <w:vAlign w:val="center"/>
          </w:tcPr>
          <w:p w:rsidR="00A93B2E" w:rsidRPr="004B71FE" w:rsidRDefault="00A93B2E" w:rsidP="00A93B2E">
            <w:pPr>
              <w:jc w:val="center"/>
            </w:pPr>
            <w:r w:rsidRPr="004B71FE">
              <w:t>Kategória</w:t>
            </w:r>
          </w:p>
        </w:tc>
        <w:tc>
          <w:tcPr>
            <w:tcW w:w="8396" w:type="dxa"/>
          </w:tcPr>
          <w:p w:rsidR="00A93B2E" w:rsidRPr="004B71FE" w:rsidRDefault="00A93B2E" w:rsidP="00A93B2E">
            <w:pPr>
              <w:jc w:val="center"/>
            </w:pPr>
            <w:r w:rsidRPr="004B71FE">
              <w:t>Charakteristika prác</w:t>
            </w:r>
          </w:p>
        </w:tc>
      </w:tr>
      <w:tr w:rsidR="00C45F63" w:rsidRPr="004B71FE" w:rsidTr="00C45F63">
        <w:trPr>
          <w:trHeight w:val="2199"/>
        </w:trPr>
        <w:tc>
          <w:tcPr>
            <w:tcW w:w="1150" w:type="dxa"/>
            <w:vAlign w:val="center"/>
          </w:tcPr>
          <w:p w:rsidR="00C45F63" w:rsidRPr="004B71FE" w:rsidRDefault="00C45F63" w:rsidP="00C45F63">
            <w:pPr>
              <w:jc w:val="center"/>
            </w:pPr>
            <w:r w:rsidRPr="004B71FE">
              <w:t>1.</w:t>
            </w:r>
          </w:p>
        </w:tc>
        <w:tc>
          <w:tcPr>
            <w:tcW w:w="8396" w:type="dxa"/>
          </w:tcPr>
          <w:p w:rsidR="00C45F63" w:rsidRPr="004B71FE" w:rsidRDefault="00DA3380" w:rsidP="00C45F63">
            <w:pPr>
              <w:pStyle w:val="Odsekzoznamu"/>
              <w:numPr>
                <w:ilvl w:val="0"/>
                <w:numId w:val="3"/>
              </w:numPr>
              <w:ind w:left="410" w:hanging="410"/>
              <w:jc w:val="both"/>
            </w:pPr>
            <w:r w:rsidRPr="004B71FE">
              <w:t xml:space="preserve">Práce mužov so zdvíhaním bremena s hmotnosťou najviac 10 kg, pri ktorých nie je prekročený 0,85-násobok najvyššie prípustnej hmotnosti bremena. </w:t>
            </w:r>
          </w:p>
          <w:p w:rsidR="00DA3380" w:rsidRPr="004B71FE" w:rsidRDefault="00DA3380" w:rsidP="00C45F63">
            <w:pPr>
              <w:pStyle w:val="Odsekzoznamu"/>
              <w:numPr>
                <w:ilvl w:val="0"/>
                <w:numId w:val="3"/>
              </w:numPr>
              <w:ind w:left="410" w:hanging="410"/>
              <w:jc w:val="both"/>
            </w:pPr>
            <w:r w:rsidRPr="004B71FE">
              <w:t xml:space="preserve">Práce žien so zdvíhaním bremena s hmotnosťou najviac 7,5 kg, pri ktorých nie je prekročený 0,85-násobok najvyššie prípustnej hmotnosti bremena. </w:t>
            </w:r>
          </w:p>
          <w:p w:rsidR="00DA3380" w:rsidRPr="004B71FE" w:rsidRDefault="00DA3380" w:rsidP="00C45F63">
            <w:pPr>
              <w:pStyle w:val="Odsekzoznamu"/>
              <w:numPr>
                <w:ilvl w:val="0"/>
                <w:numId w:val="3"/>
              </w:numPr>
              <w:ind w:left="410" w:hanging="410"/>
              <w:jc w:val="both"/>
            </w:pPr>
            <w:r w:rsidRPr="004B71FE">
              <w:t xml:space="preserve">Práce s ručným prenášaním </w:t>
            </w:r>
            <w:r w:rsidR="00931894" w:rsidRPr="004B71FE">
              <w:t xml:space="preserve">alebo držaním </w:t>
            </w:r>
            <w:r w:rsidRPr="004B71FE">
              <w:t xml:space="preserve">bremena, pri ktorých nie je prekročený 0,5-násobok najvyššie prípustnej kumulatívnej hmotnosti. </w:t>
            </w:r>
          </w:p>
          <w:p w:rsidR="00C45F63" w:rsidRPr="004B71FE" w:rsidRDefault="00DA3380" w:rsidP="00C45F63">
            <w:pPr>
              <w:pStyle w:val="Odsekzoznamu"/>
              <w:numPr>
                <w:ilvl w:val="0"/>
                <w:numId w:val="3"/>
              </w:numPr>
              <w:ind w:left="410" w:hanging="410"/>
              <w:jc w:val="both"/>
            </w:pPr>
            <w:r w:rsidRPr="004B71FE">
              <w:t xml:space="preserve">Práce s použitím sily celého tela pri tlačení alebo ťahaní bremena, pri ktorých nie je prekročený 0,85-násobok najvyššie prípustnej impulznej </w:t>
            </w:r>
            <w:r w:rsidR="00CB7545" w:rsidRPr="004B71FE">
              <w:t xml:space="preserve">sily </w:t>
            </w:r>
            <w:r w:rsidRPr="004B71FE">
              <w:t>a</w:t>
            </w:r>
            <w:r w:rsidR="00CB7545" w:rsidRPr="004B71FE">
              <w:t>lebo</w:t>
            </w:r>
            <w:r w:rsidRPr="004B71FE">
              <w:t xml:space="preserve"> </w:t>
            </w:r>
            <w:r w:rsidR="00CB7545" w:rsidRPr="004B71FE">
              <w:t xml:space="preserve">najvyššie prípustnej </w:t>
            </w:r>
            <w:r w:rsidRPr="004B71FE">
              <w:t>ustálenej sily pre tlačenie a ťahanie.</w:t>
            </w:r>
          </w:p>
        </w:tc>
      </w:tr>
      <w:tr w:rsidR="00C45F63" w:rsidRPr="004B71FE" w:rsidTr="00C45F63">
        <w:tc>
          <w:tcPr>
            <w:tcW w:w="1150" w:type="dxa"/>
            <w:vAlign w:val="center"/>
          </w:tcPr>
          <w:p w:rsidR="00C45F63" w:rsidRPr="004B71FE" w:rsidRDefault="00C45F63" w:rsidP="00C45F63">
            <w:pPr>
              <w:tabs>
                <w:tab w:val="left" w:pos="1418"/>
              </w:tabs>
              <w:jc w:val="center"/>
            </w:pPr>
            <w:r w:rsidRPr="004B71FE">
              <w:t>2.</w:t>
            </w:r>
          </w:p>
        </w:tc>
        <w:tc>
          <w:tcPr>
            <w:tcW w:w="8396" w:type="dxa"/>
          </w:tcPr>
          <w:p w:rsidR="00DA3380" w:rsidRPr="004B71FE" w:rsidRDefault="00DA3380" w:rsidP="00C45F63">
            <w:pPr>
              <w:numPr>
                <w:ilvl w:val="0"/>
                <w:numId w:val="1"/>
              </w:numPr>
              <w:tabs>
                <w:tab w:val="clear" w:pos="360"/>
                <w:tab w:val="num" w:pos="410"/>
                <w:tab w:val="left" w:pos="1418"/>
              </w:tabs>
              <w:ind w:left="410" w:hanging="410"/>
              <w:jc w:val="both"/>
            </w:pPr>
            <w:r w:rsidRPr="004B71FE">
              <w:t xml:space="preserve">Práce so zdvíhaním bremena, pri ktorých je prekročený 0,85-násobok najvyššie prípustnej hmotnosti  bremena, ale nie je prekročená najvyššie prípustná hmotnosť bremena. </w:t>
            </w:r>
          </w:p>
          <w:p w:rsidR="00DA3380" w:rsidRPr="004B71FE" w:rsidRDefault="00DA3380" w:rsidP="00C45F63">
            <w:pPr>
              <w:numPr>
                <w:ilvl w:val="0"/>
                <w:numId w:val="1"/>
              </w:numPr>
              <w:tabs>
                <w:tab w:val="clear" w:pos="360"/>
                <w:tab w:val="num" w:pos="410"/>
                <w:tab w:val="left" w:pos="1418"/>
              </w:tabs>
              <w:ind w:left="410" w:hanging="410"/>
              <w:jc w:val="both"/>
            </w:pPr>
            <w:r w:rsidRPr="004B71FE">
              <w:t xml:space="preserve">Práce s ručným prenášaním </w:t>
            </w:r>
            <w:r w:rsidR="00931894" w:rsidRPr="004B71FE">
              <w:t xml:space="preserve">alebo držaním </w:t>
            </w:r>
            <w:r w:rsidRPr="004B71FE">
              <w:t>bremena, pri ktorých je prekročený 0,5-násobok najvyššie prípustnej  kumulatívnej hmotnosti, ale nie je prekročená najvyššie prípustná kumulatívna hmotnosť.</w:t>
            </w:r>
          </w:p>
          <w:p w:rsidR="00C45F63" w:rsidRPr="004B71FE" w:rsidRDefault="00DA3380" w:rsidP="00CB7545">
            <w:pPr>
              <w:numPr>
                <w:ilvl w:val="0"/>
                <w:numId w:val="1"/>
              </w:numPr>
              <w:tabs>
                <w:tab w:val="clear" w:pos="360"/>
                <w:tab w:val="num" w:pos="410"/>
                <w:tab w:val="left" w:pos="1418"/>
              </w:tabs>
              <w:ind w:left="410" w:hanging="410"/>
              <w:jc w:val="both"/>
            </w:pPr>
            <w:r w:rsidRPr="004B71FE">
              <w:t xml:space="preserve">Práce s použitím sily celého tela pri tlačení alebo ťahaní bremena, pri ktorých je prekročený 0,85-násobok najvyššie prípustnej impulznej sily alebo </w:t>
            </w:r>
            <w:r w:rsidR="00CB7545" w:rsidRPr="004B71FE">
              <w:t xml:space="preserve">najvyššie prípustnej </w:t>
            </w:r>
            <w:r w:rsidRPr="004B71FE">
              <w:t>ustálenej sily, ale nie je prekročená najvyššie prípustná impulzná sila a</w:t>
            </w:r>
            <w:r w:rsidR="00CB7545" w:rsidRPr="004B71FE">
              <w:t>lebo</w:t>
            </w:r>
            <w:r w:rsidRPr="004B71FE">
              <w:t xml:space="preserve"> </w:t>
            </w:r>
            <w:r w:rsidR="00CB7545" w:rsidRPr="004B71FE">
              <w:t xml:space="preserve">najvyššie prípustná </w:t>
            </w:r>
            <w:r w:rsidRPr="004B71FE">
              <w:t xml:space="preserve">ustálená sila.  </w:t>
            </w:r>
          </w:p>
        </w:tc>
      </w:tr>
      <w:tr w:rsidR="00C45F63" w:rsidRPr="004B71FE" w:rsidTr="00C45F63">
        <w:tc>
          <w:tcPr>
            <w:tcW w:w="1150" w:type="dxa"/>
            <w:vAlign w:val="center"/>
          </w:tcPr>
          <w:p w:rsidR="00C45F63" w:rsidRPr="004B71FE" w:rsidRDefault="00C45F63" w:rsidP="00C45F63">
            <w:pPr>
              <w:tabs>
                <w:tab w:val="left" w:pos="1418"/>
              </w:tabs>
              <w:jc w:val="center"/>
            </w:pPr>
            <w:r w:rsidRPr="004B71FE">
              <w:t>3.</w:t>
            </w:r>
          </w:p>
        </w:tc>
        <w:tc>
          <w:tcPr>
            <w:tcW w:w="8396" w:type="dxa"/>
          </w:tcPr>
          <w:p w:rsidR="00DA3380" w:rsidRPr="004B71FE" w:rsidRDefault="00DA3380" w:rsidP="00C45F63">
            <w:pPr>
              <w:pStyle w:val="Odsekzoznamu"/>
              <w:numPr>
                <w:ilvl w:val="0"/>
                <w:numId w:val="4"/>
              </w:numPr>
              <w:tabs>
                <w:tab w:val="left" w:pos="1418"/>
              </w:tabs>
              <w:ind w:left="397"/>
              <w:jc w:val="both"/>
            </w:pPr>
            <w:r w:rsidRPr="004B71FE">
              <w:t xml:space="preserve">Práce so zdvíhaním bremena, pri ktorých je prekročená najvyššie prípustná hmotnosť bremena a nie sú splnené kritériá štvrtej kategórie. </w:t>
            </w:r>
          </w:p>
          <w:p w:rsidR="00DA3380" w:rsidRPr="004B71FE" w:rsidRDefault="00DA3380" w:rsidP="00C45F63">
            <w:pPr>
              <w:pStyle w:val="Odsekzoznamu"/>
              <w:numPr>
                <w:ilvl w:val="0"/>
                <w:numId w:val="4"/>
              </w:numPr>
              <w:tabs>
                <w:tab w:val="left" w:pos="1418"/>
              </w:tabs>
              <w:ind w:left="397"/>
              <w:jc w:val="both"/>
            </w:pPr>
            <w:r w:rsidRPr="004B71FE">
              <w:t>Práce s ručným prenášaním</w:t>
            </w:r>
            <w:r w:rsidR="00931894" w:rsidRPr="004B71FE">
              <w:t xml:space="preserve"> alebo držaním</w:t>
            </w:r>
            <w:r w:rsidRPr="004B71FE">
              <w:t xml:space="preserve"> bremena, pri ktorých je prekročená najvyššie prípustná kumulatívna hmotnosť a nie sú splnené kritériá štvrtej kategórie.</w:t>
            </w:r>
          </w:p>
          <w:p w:rsidR="008F2DE9" w:rsidRPr="004B71FE" w:rsidRDefault="00DA3380" w:rsidP="008F2DE9">
            <w:pPr>
              <w:pStyle w:val="Odsekzoznamu"/>
              <w:numPr>
                <w:ilvl w:val="0"/>
                <w:numId w:val="4"/>
              </w:numPr>
              <w:tabs>
                <w:tab w:val="left" w:pos="1418"/>
              </w:tabs>
              <w:ind w:left="397"/>
              <w:jc w:val="both"/>
            </w:pPr>
            <w:r w:rsidRPr="004B71FE">
              <w:t>Práce s použitím sily celého tela pri tlačení a ťahaní bremena, pri ktorých je prekročená najvyššie prípustná impulzná</w:t>
            </w:r>
            <w:r w:rsidR="00577559" w:rsidRPr="004B71FE">
              <w:t xml:space="preserve"> sila</w:t>
            </w:r>
            <w:r w:rsidRPr="004B71FE">
              <w:t xml:space="preserve"> alebo </w:t>
            </w:r>
            <w:r w:rsidR="00CB7545" w:rsidRPr="004B71FE">
              <w:t xml:space="preserve">najvyššie prípustná </w:t>
            </w:r>
            <w:r w:rsidRPr="004B71FE">
              <w:t>ustálená sila a nie sú splnené kritériá štvrtej kategórie.</w:t>
            </w:r>
          </w:p>
          <w:p w:rsidR="00C200E8" w:rsidRPr="004B71FE" w:rsidRDefault="00A36CEF" w:rsidP="0087226C">
            <w:pPr>
              <w:pStyle w:val="Odsekzoznamu"/>
              <w:numPr>
                <w:ilvl w:val="0"/>
                <w:numId w:val="4"/>
              </w:numPr>
              <w:tabs>
                <w:tab w:val="left" w:pos="1418"/>
              </w:tabs>
              <w:ind w:left="335" w:hanging="284"/>
              <w:jc w:val="both"/>
            </w:pPr>
            <w:r w:rsidRPr="004B71FE">
              <w:t xml:space="preserve">Práce, pri ktorých </w:t>
            </w:r>
            <w:r w:rsidR="007B39EC" w:rsidRPr="004B71FE">
              <w:t xml:space="preserve">nie sú prekročené </w:t>
            </w:r>
            <w:r w:rsidRPr="004B71FE">
              <w:t>najvyššie prípustné hodnoty pri ručnej manipulácii s bremenami, ale vplyv ďalších podmienok</w:t>
            </w:r>
            <w:r w:rsidR="0087226C" w:rsidRPr="004B71FE">
              <w:rPr>
                <w:vertAlign w:val="superscript"/>
              </w:rPr>
              <w:t>10b</w:t>
            </w:r>
            <w:r w:rsidR="0087226C" w:rsidRPr="004B71FE">
              <w:t>)</w:t>
            </w:r>
            <w:r w:rsidRPr="004B71FE">
              <w:t xml:space="preserve"> súvisiacich s rizikom poškodenia zdravia pri práci, najmä chrbtice, predstavuje vysokú mieru zdravotného rizika.</w:t>
            </w:r>
          </w:p>
        </w:tc>
      </w:tr>
      <w:tr w:rsidR="0052368E" w:rsidRPr="004B71FE" w:rsidTr="00C45F63">
        <w:tc>
          <w:tcPr>
            <w:tcW w:w="1150" w:type="dxa"/>
            <w:vAlign w:val="center"/>
          </w:tcPr>
          <w:p w:rsidR="0052368E" w:rsidRPr="004B71FE" w:rsidRDefault="0052368E" w:rsidP="0052368E">
            <w:pPr>
              <w:tabs>
                <w:tab w:val="left" w:pos="1418"/>
              </w:tabs>
              <w:jc w:val="center"/>
            </w:pPr>
            <w:r w:rsidRPr="004B71FE">
              <w:t>4.</w:t>
            </w:r>
          </w:p>
        </w:tc>
        <w:tc>
          <w:tcPr>
            <w:tcW w:w="8396" w:type="dxa"/>
          </w:tcPr>
          <w:p w:rsidR="008F2DE9" w:rsidRPr="004B71FE" w:rsidRDefault="008F2DE9" w:rsidP="0087226C">
            <w:pPr>
              <w:pStyle w:val="Odsekzoznamu"/>
              <w:numPr>
                <w:ilvl w:val="0"/>
                <w:numId w:val="28"/>
              </w:numPr>
              <w:tabs>
                <w:tab w:val="left" w:pos="1418"/>
              </w:tabs>
              <w:ind w:left="335"/>
              <w:jc w:val="both"/>
              <w:rPr>
                <w:lang w:eastAsia="en-US"/>
              </w:rPr>
            </w:pPr>
            <w:r w:rsidRPr="004B71FE">
              <w:t xml:space="preserve">Práce so zdvíhaním bremena, pri ktorých je u mužov do 45 rokov veku prekročená  hmotnosť bremena 40 kg, u mužov nad 45 rokov veku hmotnosť bremena 30 kg a u žien hmotnosť bremena 15 kg.  </w:t>
            </w:r>
          </w:p>
          <w:p w:rsidR="008F2DE9" w:rsidRPr="004B71FE" w:rsidRDefault="008F2DE9" w:rsidP="0087226C">
            <w:pPr>
              <w:pStyle w:val="Odsekzoznamu"/>
              <w:numPr>
                <w:ilvl w:val="0"/>
                <w:numId w:val="28"/>
              </w:numPr>
              <w:tabs>
                <w:tab w:val="left" w:pos="1418"/>
              </w:tabs>
              <w:ind w:left="335"/>
              <w:jc w:val="both"/>
              <w:rPr>
                <w:lang w:eastAsia="en-US"/>
              </w:rPr>
            </w:pPr>
            <w:r w:rsidRPr="004B71FE">
              <w:rPr>
                <w:lang w:eastAsia="en-US"/>
              </w:rPr>
              <w:t>Práce so zdvíhaním bremena, pri ktorých je prekročený 3-násobok najvyššie prípustnej hmotnosti bremena.</w:t>
            </w:r>
          </w:p>
          <w:p w:rsidR="008F2DE9" w:rsidRPr="004B71FE" w:rsidRDefault="008F2DE9" w:rsidP="0087226C">
            <w:pPr>
              <w:pStyle w:val="Odsekzoznamu"/>
              <w:numPr>
                <w:ilvl w:val="0"/>
                <w:numId w:val="28"/>
              </w:numPr>
              <w:tabs>
                <w:tab w:val="left" w:pos="1418"/>
              </w:tabs>
              <w:ind w:left="335"/>
              <w:jc w:val="both"/>
              <w:rPr>
                <w:lang w:eastAsia="en-US"/>
              </w:rPr>
            </w:pPr>
            <w:r w:rsidRPr="004B71FE">
              <w:rPr>
                <w:lang w:eastAsia="en-US"/>
              </w:rPr>
              <w:t xml:space="preserve">Práce s ručným prenášaním </w:t>
            </w:r>
            <w:r w:rsidR="00931894" w:rsidRPr="004B71FE">
              <w:t xml:space="preserve">alebo držaním </w:t>
            </w:r>
            <w:r w:rsidRPr="004B71FE">
              <w:rPr>
                <w:lang w:eastAsia="en-US"/>
              </w:rPr>
              <w:t>bremena, pri ktorých je prekročený 1,25-násobok najvyššie prípustnej kumulatívnej hmotnosti.</w:t>
            </w:r>
          </w:p>
          <w:p w:rsidR="00C200E8" w:rsidRPr="004B71FE" w:rsidRDefault="008F2DE9" w:rsidP="0087226C">
            <w:pPr>
              <w:pStyle w:val="Odsekzoznamu"/>
              <w:numPr>
                <w:ilvl w:val="0"/>
                <w:numId w:val="28"/>
              </w:numPr>
              <w:tabs>
                <w:tab w:val="left" w:pos="1418"/>
              </w:tabs>
              <w:ind w:left="335"/>
              <w:jc w:val="both"/>
              <w:rPr>
                <w:lang w:eastAsia="en-US"/>
              </w:rPr>
            </w:pPr>
            <w:r w:rsidRPr="004B71FE">
              <w:rPr>
                <w:lang w:eastAsia="en-US"/>
              </w:rPr>
              <w:t>Práce s použitím sily celého tela pri tlačení a ťahaní bremena, pri ktorých je prekročený 2-násobok najvyššie prípustnej impulznej</w:t>
            </w:r>
            <w:r w:rsidR="00577559" w:rsidRPr="004B71FE">
              <w:rPr>
                <w:lang w:eastAsia="en-US"/>
              </w:rPr>
              <w:t xml:space="preserve"> sily</w:t>
            </w:r>
            <w:r w:rsidRPr="004B71FE">
              <w:rPr>
                <w:lang w:eastAsia="en-US"/>
              </w:rPr>
              <w:t xml:space="preserve"> alebo ustálenej sily.</w:t>
            </w:r>
          </w:p>
          <w:p w:rsidR="007B39EC" w:rsidRPr="004B71FE" w:rsidRDefault="007B39EC" w:rsidP="0087226C">
            <w:pPr>
              <w:pStyle w:val="Odsekzoznamu"/>
              <w:numPr>
                <w:ilvl w:val="0"/>
                <w:numId w:val="28"/>
              </w:numPr>
              <w:tabs>
                <w:tab w:val="left" w:pos="1418"/>
              </w:tabs>
              <w:ind w:left="335"/>
              <w:jc w:val="both"/>
            </w:pPr>
            <w:r w:rsidRPr="004B71FE">
              <w:t>Práce, pri ktorých najvyššie prípustné hodnoty pri ručnej manipulácii s bremenami nedosahujú kritériá štvrtej kategórie, ale vplyv ďalších podmienok</w:t>
            </w:r>
            <w:r w:rsidR="0087226C" w:rsidRPr="004B71FE">
              <w:rPr>
                <w:vertAlign w:val="superscript"/>
              </w:rPr>
              <w:t>10b</w:t>
            </w:r>
            <w:r w:rsidR="0087226C" w:rsidRPr="004B71FE">
              <w:t>)</w:t>
            </w:r>
            <w:r w:rsidRPr="004B71FE">
              <w:t xml:space="preserve"> súvisiacich s rizikom poškodenia zdravia pri práci, najmä chrbtice, </w:t>
            </w:r>
            <w:r w:rsidRPr="004B71FE">
              <w:lastRenderedPageBreak/>
              <w:t>predstavuje veľmi vysokú mieru zdravotného rizika.</w:t>
            </w:r>
          </w:p>
          <w:p w:rsidR="00483D91" w:rsidRPr="004B71FE" w:rsidRDefault="00483D91" w:rsidP="0087226C">
            <w:pPr>
              <w:pStyle w:val="Odsekzoznamu"/>
              <w:numPr>
                <w:ilvl w:val="0"/>
                <w:numId w:val="28"/>
              </w:numPr>
              <w:tabs>
                <w:tab w:val="left" w:pos="1418"/>
              </w:tabs>
              <w:ind w:left="335"/>
              <w:jc w:val="both"/>
              <w:rPr>
                <w:strike/>
                <w:lang w:eastAsia="en-US"/>
              </w:rPr>
            </w:pPr>
            <w:r w:rsidRPr="004B71FE">
              <w:t xml:space="preserve">Práce, ktoré </w:t>
            </w:r>
            <w:r w:rsidR="007B39EC" w:rsidRPr="004B71FE">
              <w:t xml:space="preserve">nedosahujú </w:t>
            </w:r>
            <w:r w:rsidR="00BB0B92" w:rsidRPr="004B71FE">
              <w:t xml:space="preserve">kritériá štvrtej </w:t>
            </w:r>
            <w:r w:rsidRPr="004B71FE">
              <w:t>kategórie pri ručnej manipulácii s bremenami, ale vplyv</w:t>
            </w:r>
            <w:r w:rsidR="0018500A" w:rsidRPr="004B71FE">
              <w:t>om</w:t>
            </w:r>
            <w:r w:rsidRPr="004B71FE">
              <w:t xml:space="preserve"> ďalších podmienok</w:t>
            </w:r>
            <w:r w:rsidR="0087226C" w:rsidRPr="004B71FE">
              <w:rPr>
                <w:vertAlign w:val="superscript"/>
              </w:rPr>
              <w:t>10b</w:t>
            </w:r>
            <w:r w:rsidR="0087226C" w:rsidRPr="004B71FE">
              <w:t>)</w:t>
            </w:r>
            <w:r w:rsidR="00D21805" w:rsidRPr="004B71FE">
              <w:rPr>
                <w:vertAlign w:val="superscript"/>
              </w:rPr>
              <w:t xml:space="preserve"> </w:t>
            </w:r>
            <w:r w:rsidRPr="004B71FE">
              <w:t xml:space="preserve">súvisiacich s rizikom poškodenia zdravia pri práci, najmä chrbtice, </w:t>
            </w:r>
            <w:r w:rsidR="0018500A" w:rsidRPr="004B71FE">
              <w:t xml:space="preserve">sa opakovane vyskytla </w:t>
            </w:r>
            <w:r w:rsidRPr="004B71FE">
              <w:rPr>
                <w:lang w:eastAsia="en-US"/>
              </w:rPr>
              <w:t>chorob</w:t>
            </w:r>
            <w:r w:rsidR="0018500A" w:rsidRPr="004B71FE">
              <w:rPr>
                <w:lang w:eastAsia="en-US"/>
              </w:rPr>
              <w:t>a</w:t>
            </w:r>
            <w:r w:rsidRPr="004B71FE">
              <w:rPr>
                <w:lang w:eastAsia="en-US"/>
              </w:rPr>
              <w:t xml:space="preserve"> z povolania, alebo ohrozeni</w:t>
            </w:r>
            <w:r w:rsidR="0018500A" w:rsidRPr="004B71FE">
              <w:rPr>
                <w:lang w:eastAsia="en-US"/>
              </w:rPr>
              <w:t>e</w:t>
            </w:r>
            <w:r w:rsidRPr="004B71FE">
              <w:rPr>
                <w:lang w:eastAsia="en-US"/>
              </w:rPr>
              <w:t xml:space="preserve"> chorobou z povolania vo vzťahu k ručnej manipulácii s bremenami.</w:t>
            </w:r>
          </w:p>
          <w:p w:rsidR="00F24FE6" w:rsidRPr="004B71FE" w:rsidRDefault="00F24FE6" w:rsidP="0087226C">
            <w:pPr>
              <w:tabs>
                <w:tab w:val="left" w:pos="1418"/>
              </w:tabs>
              <w:jc w:val="both"/>
              <w:rPr>
                <w:strike/>
                <w:highlight w:val="lightGray"/>
                <w:lang w:eastAsia="en-US"/>
              </w:rPr>
            </w:pPr>
          </w:p>
        </w:tc>
      </w:tr>
    </w:tbl>
    <w:p w:rsidR="00221114" w:rsidRPr="004B71FE" w:rsidRDefault="00221114" w:rsidP="00501B9E">
      <w:pPr>
        <w:tabs>
          <w:tab w:val="left" w:pos="1418"/>
        </w:tabs>
        <w:autoSpaceDE/>
        <w:autoSpaceDN/>
        <w:jc w:val="both"/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8396"/>
      </w:tblGrid>
      <w:tr w:rsidR="00CA5777" w:rsidRPr="004B71FE" w:rsidTr="000C6821">
        <w:trPr>
          <w:cantSplit/>
        </w:trPr>
        <w:tc>
          <w:tcPr>
            <w:tcW w:w="9546" w:type="dxa"/>
            <w:gridSpan w:val="2"/>
            <w:vAlign w:val="center"/>
          </w:tcPr>
          <w:p w:rsidR="00CA5777" w:rsidRPr="004B71FE" w:rsidRDefault="00CA5777" w:rsidP="000C6821">
            <w:pPr>
              <w:pStyle w:val="Nadpis3"/>
              <w:rPr>
                <w:color w:val="auto"/>
              </w:rPr>
            </w:pPr>
            <w:r w:rsidRPr="004B71FE">
              <w:rPr>
                <w:bCs w:val="0"/>
                <w:color w:val="auto"/>
              </w:rPr>
              <w:t xml:space="preserve">Fyzická záťaž </w:t>
            </w:r>
            <w:r w:rsidRPr="004B71FE">
              <w:rPr>
                <w:b w:val="0"/>
                <w:color w:val="auto"/>
              </w:rPr>
              <w:t>podľa § 38 ods. 1 a 2 zákona</w:t>
            </w:r>
          </w:p>
        </w:tc>
      </w:tr>
      <w:tr w:rsidR="00CA5777" w:rsidRPr="004B71FE" w:rsidTr="000C6821">
        <w:trPr>
          <w:cantSplit/>
        </w:trPr>
        <w:tc>
          <w:tcPr>
            <w:tcW w:w="9546" w:type="dxa"/>
            <w:gridSpan w:val="2"/>
            <w:vAlign w:val="center"/>
          </w:tcPr>
          <w:p w:rsidR="00CA5777" w:rsidRPr="004B71FE" w:rsidRDefault="00CA5777" w:rsidP="000C6821">
            <w:r w:rsidRPr="004B71FE">
              <w:rPr>
                <w:b/>
                <w:bCs/>
              </w:rPr>
              <w:t xml:space="preserve">Q. </w:t>
            </w:r>
            <w:r w:rsidRPr="004B71FE">
              <w:rPr>
                <w:b/>
                <w:bCs/>
                <w:lang w:val="it-IT"/>
              </w:rPr>
              <w:t>Nepriaznivé pracovné polohy</w:t>
            </w:r>
            <w:r w:rsidRPr="004B71FE">
              <w:rPr>
                <w:b/>
                <w:bCs/>
                <w:vertAlign w:val="superscript"/>
              </w:rPr>
              <w:t>10</w:t>
            </w:r>
            <w:r w:rsidRPr="004B71FE">
              <w:rPr>
                <w:b/>
                <w:bCs/>
              </w:rPr>
              <w:t>)</w:t>
            </w:r>
          </w:p>
        </w:tc>
      </w:tr>
      <w:tr w:rsidR="00CA5777" w:rsidRPr="004B71FE" w:rsidTr="000C6821">
        <w:tc>
          <w:tcPr>
            <w:tcW w:w="1150" w:type="dxa"/>
            <w:vAlign w:val="center"/>
          </w:tcPr>
          <w:p w:rsidR="00CA5777" w:rsidRPr="004B71FE" w:rsidRDefault="00CA5777" w:rsidP="000C6821">
            <w:pPr>
              <w:jc w:val="center"/>
            </w:pPr>
            <w:r w:rsidRPr="004B71FE">
              <w:t>Kategória</w:t>
            </w:r>
          </w:p>
        </w:tc>
        <w:tc>
          <w:tcPr>
            <w:tcW w:w="8396" w:type="dxa"/>
          </w:tcPr>
          <w:p w:rsidR="00CA5777" w:rsidRPr="004B71FE" w:rsidRDefault="00CA5777" w:rsidP="000C6821">
            <w:pPr>
              <w:jc w:val="center"/>
            </w:pPr>
            <w:r w:rsidRPr="004B71FE">
              <w:t>Charakteristika prác</w:t>
            </w:r>
          </w:p>
        </w:tc>
      </w:tr>
      <w:tr w:rsidR="00CA5777" w:rsidRPr="004B71FE" w:rsidTr="000C6821">
        <w:tc>
          <w:tcPr>
            <w:tcW w:w="1150" w:type="dxa"/>
            <w:vAlign w:val="center"/>
          </w:tcPr>
          <w:p w:rsidR="00CA5777" w:rsidRPr="004B71FE" w:rsidRDefault="00CA5777" w:rsidP="000C6821">
            <w:pPr>
              <w:jc w:val="center"/>
            </w:pPr>
            <w:r w:rsidRPr="004B71FE">
              <w:t>1.</w:t>
            </w:r>
          </w:p>
        </w:tc>
        <w:tc>
          <w:tcPr>
            <w:tcW w:w="8396" w:type="dxa"/>
          </w:tcPr>
          <w:p w:rsidR="00CA5777" w:rsidRPr="004B71FE" w:rsidRDefault="00CA5777" w:rsidP="001A3CF4">
            <w:pPr>
              <w:jc w:val="both"/>
            </w:pPr>
            <w:r w:rsidRPr="004B71FE">
              <w:t>Práce, pri ktorých usporiadanie pracovného miesta a charakter práce podmieňuje pravidelný výskyt nepriaznivých pracovných polôh s trvaním, ktoré prekračuje 0,5-násobok najvyššie prípustného celozmenového času, ale neprekračuje 0,7-násobok najvyššie prípustného celozmenového času a zároveň krátkodobý čas pracovn</w:t>
            </w:r>
            <w:r w:rsidR="001A3CF4" w:rsidRPr="004B71FE">
              <w:t xml:space="preserve">ej </w:t>
            </w:r>
            <w:r w:rsidRPr="004B71FE">
              <w:t>pol</w:t>
            </w:r>
            <w:r w:rsidR="001A3CF4" w:rsidRPr="004B71FE">
              <w:t>o</w:t>
            </w:r>
            <w:r w:rsidRPr="004B71FE">
              <w:t>h</w:t>
            </w:r>
            <w:r w:rsidR="001A3CF4" w:rsidRPr="004B71FE">
              <w:t>y</w:t>
            </w:r>
            <w:r w:rsidRPr="004B71FE">
              <w:t xml:space="preserve"> neprekračuje najvyššie prípustný krátkodobý čas pracovnej polohy.</w:t>
            </w:r>
          </w:p>
        </w:tc>
      </w:tr>
      <w:tr w:rsidR="00CA5777" w:rsidRPr="004B71FE" w:rsidTr="000C6821">
        <w:tc>
          <w:tcPr>
            <w:tcW w:w="1150" w:type="dxa"/>
            <w:vAlign w:val="center"/>
          </w:tcPr>
          <w:p w:rsidR="00CA5777" w:rsidRPr="004B71FE" w:rsidRDefault="00CA5777" w:rsidP="000C6821">
            <w:pPr>
              <w:jc w:val="center"/>
            </w:pPr>
            <w:r w:rsidRPr="004B71FE">
              <w:t>2.</w:t>
            </w:r>
          </w:p>
        </w:tc>
        <w:tc>
          <w:tcPr>
            <w:tcW w:w="8396" w:type="dxa"/>
          </w:tcPr>
          <w:p w:rsidR="00CA5777" w:rsidRPr="004B71FE" w:rsidRDefault="00CA5777" w:rsidP="000C73DE">
            <w:pPr>
              <w:jc w:val="both"/>
            </w:pPr>
            <w:r w:rsidRPr="004B71FE">
              <w:t>Práce, pri ktorých usporiadanie pracovného miesta a charakter práce podmieňuje pravidelný výskyt nepriaznivých pracovných polôh s trvaním, ktoré prekračuje 0,7-násobok najvyššie prípustného celozmenového času, ale neprekračuje najvyššie prípustný celozmenový čas a zároveň krátkodobý čas pracovn</w:t>
            </w:r>
            <w:r w:rsidR="000C73DE" w:rsidRPr="004B71FE">
              <w:t xml:space="preserve">ej </w:t>
            </w:r>
            <w:r w:rsidRPr="004B71FE">
              <w:t>pol</w:t>
            </w:r>
            <w:r w:rsidR="000C73DE" w:rsidRPr="004B71FE">
              <w:t>ohy</w:t>
            </w:r>
            <w:r w:rsidRPr="004B71FE">
              <w:t xml:space="preserve"> neprekračuje najvyššie prípustný krátkodobý čas pracovnej polohy.</w:t>
            </w:r>
          </w:p>
        </w:tc>
      </w:tr>
      <w:tr w:rsidR="00CA5777" w:rsidRPr="004B71FE" w:rsidTr="000C6821">
        <w:tc>
          <w:tcPr>
            <w:tcW w:w="1150" w:type="dxa"/>
            <w:vAlign w:val="center"/>
          </w:tcPr>
          <w:p w:rsidR="00CA5777" w:rsidRPr="004B71FE" w:rsidRDefault="00CA5777" w:rsidP="000C6821">
            <w:pPr>
              <w:jc w:val="center"/>
            </w:pPr>
            <w:r w:rsidRPr="004B71FE">
              <w:t>3.</w:t>
            </w:r>
          </w:p>
        </w:tc>
        <w:tc>
          <w:tcPr>
            <w:tcW w:w="8396" w:type="dxa"/>
          </w:tcPr>
          <w:p w:rsidR="00CA5777" w:rsidRPr="004B71FE" w:rsidRDefault="00CA5777" w:rsidP="007C6D9F">
            <w:pPr>
              <w:pStyle w:val="Odsekzoznamu"/>
              <w:numPr>
                <w:ilvl w:val="0"/>
                <w:numId w:val="11"/>
              </w:numPr>
              <w:ind w:left="335"/>
              <w:jc w:val="both"/>
            </w:pPr>
            <w:r w:rsidRPr="004B71FE">
              <w:t xml:space="preserve">Práce, pri ktorých usporiadanie pracovného miesta a charakter práce podmieňuje pravidelný výskyt nepriaznivých pracovných polôh s trvaním, ktoré prekračuje najvyššie prípustný celozmenový čas pracovnej polohy. </w:t>
            </w:r>
          </w:p>
          <w:p w:rsidR="00CA5777" w:rsidRPr="004B71FE" w:rsidRDefault="00CA5777" w:rsidP="007C6D9F">
            <w:pPr>
              <w:pStyle w:val="Odsekzoznamu"/>
              <w:numPr>
                <w:ilvl w:val="0"/>
                <w:numId w:val="11"/>
              </w:numPr>
              <w:ind w:left="335"/>
              <w:jc w:val="both"/>
            </w:pPr>
            <w:r w:rsidRPr="004B71FE">
              <w:t>Práce, pri ktorých usporiadanie pracovného miesta a charakter práce podmieňuje pravidelný výskyt nepriaznivých pracovných polôh s trvaním, ktoré prekračuje najvyššie prípustný krátkodobý čas pracovnej polohy.</w:t>
            </w:r>
          </w:p>
          <w:p w:rsidR="00CA5777" w:rsidRPr="004B71FE" w:rsidRDefault="009C6572" w:rsidP="007C6D9F">
            <w:pPr>
              <w:pStyle w:val="Odsekzoznamu"/>
              <w:numPr>
                <w:ilvl w:val="0"/>
                <w:numId w:val="11"/>
              </w:numPr>
              <w:tabs>
                <w:tab w:val="left" w:pos="1418"/>
              </w:tabs>
              <w:ind w:left="335"/>
              <w:jc w:val="both"/>
            </w:pPr>
            <w:r w:rsidRPr="004B71FE">
              <w:t>Práce, pri ktorých nie sú prekročené najvyššie prípustné hodnoty pri nepriaznivých pracovných polohách, ale vplyv ďalších podmienok</w:t>
            </w:r>
            <w:r w:rsidR="007C6D9F" w:rsidRPr="004B71FE">
              <w:rPr>
                <w:vertAlign w:val="superscript"/>
              </w:rPr>
              <w:t>10c</w:t>
            </w:r>
            <w:r w:rsidR="007C6D9F" w:rsidRPr="004B71FE">
              <w:t xml:space="preserve">) </w:t>
            </w:r>
            <w:r w:rsidRPr="004B71FE">
              <w:t>súvisiacich s rizikom poškodenia zdravia z nepriaznivých pracovných polôh predstavuje vysokú mieru zdravotného rizika.</w:t>
            </w:r>
            <w:r w:rsidR="00CA5777" w:rsidRPr="004B71FE">
              <w:rPr>
                <w:iCs/>
                <w:strike/>
              </w:rPr>
              <w:t xml:space="preserve"> </w:t>
            </w:r>
          </w:p>
        </w:tc>
      </w:tr>
      <w:tr w:rsidR="00CA5777" w:rsidRPr="004B71FE" w:rsidTr="000C6821">
        <w:tc>
          <w:tcPr>
            <w:tcW w:w="1150" w:type="dxa"/>
            <w:vAlign w:val="center"/>
          </w:tcPr>
          <w:p w:rsidR="00CA5777" w:rsidRPr="004B71FE" w:rsidRDefault="00CA5777" w:rsidP="000C6821">
            <w:pPr>
              <w:jc w:val="center"/>
            </w:pPr>
            <w:r w:rsidRPr="004B71FE">
              <w:t>4.</w:t>
            </w:r>
          </w:p>
        </w:tc>
        <w:tc>
          <w:tcPr>
            <w:tcW w:w="8396" w:type="dxa"/>
          </w:tcPr>
          <w:p w:rsidR="002C56B2" w:rsidRPr="004B71FE" w:rsidRDefault="009C6572" w:rsidP="007C6D9F">
            <w:pPr>
              <w:tabs>
                <w:tab w:val="left" w:pos="1418"/>
              </w:tabs>
              <w:jc w:val="both"/>
              <w:rPr>
                <w:lang w:eastAsia="en-US"/>
              </w:rPr>
            </w:pPr>
            <w:r w:rsidRPr="004B71FE">
              <w:t xml:space="preserve">Práce, pri ktorých sa opakovane vyskytla </w:t>
            </w:r>
            <w:r w:rsidRPr="004B71FE">
              <w:rPr>
                <w:lang w:eastAsia="en-US"/>
              </w:rPr>
              <w:t xml:space="preserve">choroba z povolania alebo ohrozenie chorobou z povolania vo vzťahu k nepriaznivým pracovným polohám. </w:t>
            </w:r>
            <w:r w:rsidRPr="004B71FE">
              <w:t xml:space="preserve"> </w:t>
            </w:r>
          </w:p>
        </w:tc>
      </w:tr>
    </w:tbl>
    <w:p w:rsidR="007673F5" w:rsidRPr="004B71FE" w:rsidRDefault="007673F5" w:rsidP="00501B9E">
      <w:pPr>
        <w:tabs>
          <w:tab w:val="left" w:pos="1418"/>
        </w:tabs>
        <w:autoSpaceDE/>
        <w:autoSpaceDN/>
        <w:jc w:val="both"/>
      </w:pPr>
    </w:p>
    <w:p w:rsidR="00CA5777" w:rsidRPr="004B71FE" w:rsidRDefault="00CA5777" w:rsidP="00501B9E">
      <w:pPr>
        <w:tabs>
          <w:tab w:val="left" w:pos="1418"/>
        </w:tabs>
        <w:autoSpaceDE/>
        <w:autoSpaceDN/>
        <w:jc w:val="both"/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396"/>
      </w:tblGrid>
      <w:tr w:rsidR="00221114" w:rsidRPr="004B71FE" w:rsidTr="00501B9E">
        <w:trPr>
          <w:cantSplit/>
        </w:trPr>
        <w:tc>
          <w:tcPr>
            <w:tcW w:w="9600" w:type="dxa"/>
            <w:gridSpan w:val="2"/>
            <w:vAlign w:val="center"/>
          </w:tcPr>
          <w:p w:rsidR="00221114" w:rsidRPr="004B71FE" w:rsidRDefault="00BA2406" w:rsidP="00C53764">
            <w:pPr>
              <w:pStyle w:val="Nadpis3"/>
              <w:rPr>
                <w:color w:val="auto"/>
              </w:rPr>
            </w:pPr>
            <w:r w:rsidRPr="004B71FE">
              <w:rPr>
                <w:bCs w:val="0"/>
                <w:color w:val="auto"/>
              </w:rPr>
              <w:t>Fyzická záťaž</w:t>
            </w:r>
            <w:r w:rsidR="0073189B" w:rsidRPr="004B71FE">
              <w:rPr>
                <w:bCs w:val="0"/>
                <w:color w:val="auto"/>
              </w:rPr>
              <w:t xml:space="preserve"> </w:t>
            </w:r>
            <w:r w:rsidR="0073189B" w:rsidRPr="004B71FE">
              <w:rPr>
                <w:b w:val="0"/>
                <w:color w:val="auto"/>
              </w:rPr>
              <w:t>podľa § 38 ods. 1 a 2 zákona</w:t>
            </w:r>
          </w:p>
        </w:tc>
      </w:tr>
      <w:tr w:rsidR="00221114" w:rsidRPr="004B71FE" w:rsidTr="00501B9E">
        <w:trPr>
          <w:cantSplit/>
        </w:trPr>
        <w:tc>
          <w:tcPr>
            <w:tcW w:w="9600" w:type="dxa"/>
            <w:gridSpan w:val="2"/>
            <w:vAlign w:val="center"/>
          </w:tcPr>
          <w:p w:rsidR="00221114" w:rsidRPr="004B71FE" w:rsidRDefault="00CA5777" w:rsidP="0052368E">
            <w:r w:rsidRPr="004B71FE">
              <w:rPr>
                <w:b/>
                <w:bCs/>
              </w:rPr>
              <w:t>R</w:t>
            </w:r>
            <w:r w:rsidR="00221114" w:rsidRPr="004B71FE">
              <w:rPr>
                <w:b/>
                <w:bCs/>
              </w:rPr>
              <w:t xml:space="preserve">. </w:t>
            </w:r>
            <w:r w:rsidR="00E86D59" w:rsidRPr="004B71FE">
              <w:rPr>
                <w:b/>
                <w:bCs/>
              </w:rPr>
              <w:t xml:space="preserve">Jednostranná </w:t>
            </w:r>
            <w:r w:rsidR="00BA2406" w:rsidRPr="004B71FE">
              <w:rPr>
                <w:b/>
                <w:bCs/>
              </w:rPr>
              <w:t>záťaž horných končatín</w:t>
            </w:r>
            <w:r w:rsidR="00501B9E" w:rsidRPr="004B71FE">
              <w:rPr>
                <w:b/>
                <w:bCs/>
                <w:vertAlign w:val="superscript"/>
              </w:rPr>
              <w:t>10</w:t>
            </w:r>
            <w:r w:rsidR="00501B9E" w:rsidRPr="004B71FE">
              <w:rPr>
                <w:b/>
                <w:bCs/>
              </w:rPr>
              <w:t>)</w:t>
            </w:r>
          </w:p>
        </w:tc>
      </w:tr>
      <w:tr w:rsidR="00221114" w:rsidRPr="004B71FE" w:rsidTr="00501B9E">
        <w:tc>
          <w:tcPr>
            <w:tcW w:w="1204" w:type="dxa"/>
            <w:vAlign w:val="center"/>
          </w:tcPr>
          <w:p w:rsidR="00221114" w:rsidRPr="004B71FE" w:rsidRDefault="00221114" w:rsidP="00C53764">
            <w:pPr>
              <w:jc w:val="center"/>
            </w:pPr>
            <w:r w:rsidRPr="004B71FE">
              <w:t>Kategória</w:t>
            </w:r>
          </w:p>
        </w:tc>
        <w:tc>
          <w:tcPr>
            <w:tcW w:w="8396" w:type="dxa"/>
          </w:tcPr>
          <w:p w:rsidR="00221114" w:rsidRPr="004B71FE" w:rsidRDefault="00221114" w:rsidP="00C53764">
            <w:pPr>
              <w:jc w:val="center"/>
            </w:pPr>
            <w:r w:rsidRPr="004B71FE">
              <w:t>Charakteristika prác</w:t>
            </w:r>
          </w:p>
        </w:tc>
      </w:tr>
      <w:tr w:rsidR="00221114" w:rsidRPr="004B71FE" w:rsidTr="00501B9E">
        <w:tc>
          <w:tcPr>
            <w:tcW w:w="1204" w:type="dxa"/>
            <w:vAlign w:val="center"/>
          </w:tcPr>
          <w:p w:rsidR="00221114" w:rsidRPr="004B71FE" w:rsidRDefault="00221114" w:rsidP="00C53764">
            <w:pPr>
              <w:jc w:val="center"/>
            </w:pPr>
            <w:r w:rsidRPr="004B71FE">
              <w:t>1.</w:t>
            </w:r>
          </w:p>
        </w:tc>
        <w:tc>
          <w:tcPr>
            <w:tcW w:w="8396" w:type="dxa"/>
          </w:tcPr>
          <w:p w:rsidR="00221114" w:rsidRPr="004B71FE" w:rsidRDefault="00E86D59" w:rsidP="0052368E">
            <w:pPr>
              <w:tabs>
                <w:tab w:val="left" w:pos="356"/>
              </w:tabs>
              <w:jc w:val="both"/>
              <w:rPr>
                <w:lang w:eastAsia="en-US"/>
              </w:rPr>
            </w:pPr>
            <w:r w:rsidRPr="004B71FE">
              <w:t>Práce, pri ktorých je úhrnný čas jednej alebo viacerých pracovných úloh s jednostrannou záťažou horných končatín dlhší ako 1 hodina za pracovnú zmenu alebo 5 hodín v týždni a počet pohybov ani jednej hornej končatiny neprekračuje 0,6-násobok najvyššie prípustného počtu pohybov v pracovnej zmene.</w:t>
            </w:r>
          </w:p>
        </w:tc>
      </w:tr>
      <w:tr w:rsidR="00221114" w:rsidRPr="004B71FE" w:rsidTr="00501B9E">
        <w:tc>
          <w:tcPr>
            <w:tcW w:w="1204" w:type="dxa"/>
            <w:vAlign w:val="center"/>
          </w:tcPr>
          <w:p w:rsidR="00221114" w:rsidRPr="004B71FE" w:rsidRDefault="00221114" w:rsidP="00C53764">
            <w:pPr>
              <w:jc w:val="center"/>
            </w:pPr>
            <w:r w:rsidRPr="004B71FE">
              <w:t>2.</w:t>
            </w:r>
          </w:p>
        </w:tc>
        <w:tc>
          <w:tcPr>
            <w:tcW w:w="8396" w:type="dxa"/>
          </w:tcPr>
          <w:p w:rsidR="00221114" w:rsidRPr="004B71FE" w:rsidRDefault="00E86D59" w:rsidP="0052368E">
            <w:pPr>
              <w:jc w:val="both"/>
            </w:pPr>
            <w:r w:rsidRPr="004B71FE">
              <w:t>Práce, pri ktorých sú prekročené kritériá pre prvú kategóriu, ale počet pohybov ani jednej hornej končatiny neprekračuje najvyššie prípustný počet pohybov v pracovnej zmene.</w:t>
            </w:r>
          </w:p>
        </w:tc>
      </w:tr>
      <w:tr w:rsidR="00221114" w:rsidRPr="004B71FE" w:rsidTr="00501B9E">
        <w:tc>
          <w:tcPr>
            <w:tcW w:w="1204" w:type="dxa"/>
            <w:vAlign w:val="center"/>
          </w:tcPr>
          <w:p w:rsidR="00221114" w:rsidRPr="004B71FE" w:rsidRDefault="00221114" w:rsidP="00C53764">
            <w:pPr>
              <w:jc w:val="center"/>
            </w:pPr>
            <w:r w:rsidRPr="004B71FE">
              <w:t>3.</w:t>
            </w:r>
          </w:p>
        </w:tc>
        <w:tc>
          <w:tcPr>
            <w:tcW w:w="8396" w:type="dxa"/>
          </w:tcPr>
          <w:p w:rsidR="00D308F0" w:rsidRPr="004B71FE" w:rsidRDefault="00E86D59" w:rsidP="005750B4">
            <w:pPr>
              <w:pStyle w:val="Odsekzoznamu"/>
              <w:numPr>
                <w:ilvl w:val="0"/>
                <w:numId w:val="26"/>
              </w:numPr>
              <w:jc w:val="both"/>
            </w:pPr>
            <w:r w:rsidRPr="004B71FE">
              <w:t xml:space="preserve">Práce, pri ktorých je prekročený najvyššie prípustný počet pohybov v pracovnej </w:t>
            </w:r>
            <w:r w:rsidRPr="004B71FE">
              <w:lastRenderedPageBreak/>
              <w:t>zmene a počet pohybov ani jednej hornej končatiny neprekračuje 2,6-násobok najvyššie prípustného počtu pohybov v pracovnej zmene.</w:t>
            </w:r>
          </w:p>
          <w:p w:rsidR="00FB71DD" w:rsidRPr="004B71FE" w:rsidRDefault="005750B4" w:rsidP="007C6D9F">
            <w:pPr>
              <w:pStyle w:val="Odsekzoznamu"/>
              <w:numPr>
                <w:ilvl w:val="0"/>
                <w:numId w:val="26"/>
              </w:numPr>
              <w:tabs>
                <w:tab w:val="left" w:pos="1418"/>
              </w:tabs>
              <w:jc w:val="both"/>
            </w:pPr>
            <w:r w:rsidRPr="004B71FE">
              <w:t>Práce, pri ktorých nie sú prekročené najvyššie prípustné hodnoty pri jednostrannej záťaži horných končatín, ale vplyv ďalších podmienok</w:t>
            </w:r>
            <w:r w:rsidR="007C6D9F" w:rsidRPr="004B71FE">
              <w:rPr>
                <w:vertAlign w:val="superscript"/>
              </w:rPr>
              <w:t>10d</w:t>
            </w:r>
            <w:r w:rsidR="007C6D9F" w:rsidRPr="004B71FE">
              <w:t xml:space="preserve">) </w:t>
            </w:r>
            <w:r w:rsidRPr="004B71FE">
              <w:t>súvisiacich s rizikom poškodenia zdravia z jednostrannej záťaže horných končatín predstavuje vysokú mieru zdravotného rizika.</w:t>
            </w:r>
          </w:p>
        </w:tc>
      </w:tr>
      <w:tr w:rsidR="00221114" w:rsidRPr="004B71FE" w:rsidTr="00501B9E">
        <w:tc>
          <w:tcPr>
            <w:tcW w:w="1204" w:type="dxa"/>
            <w:vAlign w:val="center"/>
          </w:tcPr>
          <w:p w:rsidR="00221114" w:rsidRPr="004B71FE" w:rsidRDefault="00221114" w:rsidP="00C53764">
            <w:pPr>
              <w:jc w:val="center"/>
            </w:pPr>
            <w:r w:rsidRPr="004B71FE">
              <w:lastRenderedPageBreak/>
              <w:t>4.</w:t>
            </w:r>
          </w:p>
        </w:tc>
        <w:tc>
          <w:tcPr>
            <w:tcW w:w="8396" w:type="dxa"/>
          </w:tcPr>
          <w:p w:rsidR="00E86D59" w:rsidRPr="004B71FE" w:rsidRDefault="00E86D59" w:rsidP="00D308F0">
            <w:pPr>
              <w:pStyle w:val="Odsekzoznamu"/>
              <w:numPr>
                <w:ilvl w:val="0"/>
                <w:numId w:val="14"/>
              </w:numPr>
              <w:jc w:val="both"/>
              <w:rPr>
                <w:iCs/>
              </w:rPr>
            </w:pPr>
            <w:r w:rsidRPr="004B71FE">
              <w:rPr>
                <w:iCs/>
              </w:rPr>
              <w:t>Práce, pri ktorých počet pohybov aspoň jednej hornej končatiny prekračuje 2,6-násobok najvyššie prípustného počtu pohybov v pracovnej zmene.</w:t>
            </w:r>
          </w:p>
          <w:p w:rsidR="009C6572" w:rsidRPr="004B71FE" w:rsidRDefault="009C6572" w:rsidP="009C6572">
            <w:pPr>
              <w:pStyle w:val="Odsekzoznamu"/>
              <w:numPr>
                <w:ilvl w:val="0"/>
                <w:numId w:val="14"/>
              </w:numPr>
              <w:tabs>
                <w:tab w:val="left" w:pos="1418"/>
              </w:tabs>
              <w:jc w:val="both"/>
            </w:pPr>
            <w:r w:rsidRPr="004B71FE">
              <w:t>Práce, pri ktorých najvyššie prípustné hodnoty pri jednostrannej záťaži horných končatín nedosahujú kritériá štvrtej kategórie, ale vplyv ďalších podmienok</w:t>
            </w:r>
            <w:r w:rsidR="007C6D9F" w:rsidRPr="004B71FE">
              <w:rPr>
                <w:vertAlign w:val="superscript"/>
              </w:rPr>
              <w:t>10d</w:t>
            </w:r>
            <w:r w:rsidRPr="004B71FE">
              <w:t>) súvisiacich s rizikom poškodenia zdravia z jednostrannej záťaže horných končatín predstavuje veľmi vysokú mieru zdravotného rizika.</w:t>
            </w:r>
          </w:p>
          <w:p w:rsidR="00BA2406" w:rsidRPr="004B71FE" w:rsidRDefault="009C6572" w:rsidP="007C6D9F">
            <w:pPr>
              <w:pStyle w:val="Odsekzoznamu"/>
              <w:numPr>
                <w:ilvl w:val="0"/>
                <w:numId w:val="14"/>
              </w:numPr>
              <w:jc w:val="both"/>
              <w:rPr>
                <w:iCs/>
              </w:rPr>
            </w:pPr>
            <w:r w:rsidRPr="004B71FE">
              <w:t>Práce, ktoré nedosahujú kritériá štvrtej kategórie pri jednostrannej záťaži horných končatín, ale vplyvom ďalších podmienok</w:t>
            </w:r>
            <w:r w:rsidR="007C6D9F" w:rsidRPr="004B71FE">
              <w:rPr>
                <w:vertAlign w:val="superscript"/>
              </w:rPr>
              <w:t>10d</w:t>
            </w:r>
            <w:r w:rsidRPr="004B71FE">
              <w:t xml:space="preserve">) súvisiacich s rizikom poškodenia zdravia z jednostrannej záťaže horných končatín sa opakovane vyskytla </w:t>
            </w:r>
            <w:r w:rsidRPr="004B71FE">
              <w:rPr>
                <w:lang w:eastAsia="en-US"/>
              </w:rPr>
              <w:t>choroba z povolania alebo ohrozenie chorobou z povolania vo vzťahu k jednostrannej záťaži horných končatín.</w:t>
            </w:r>
            <w:r w:rsidR="00E86D59" w:rsidRPr="004B71FE">
              <w:rPr>
                <w:iCs/>
              </w:rPr>
              <w:t xml:space="preserve"> </w:t>
            </w:r>
          </w:p>
        </w:tc>
      </w:tr>
    </w:tbl>
    <w:p w:rsidR="00652E6A" w:rsidRPr="004B71FE" w:rsidRDefault="00652E6A" w:rsidP="00652E6A">
      <w:pPr>
        <w:autoSpaceDE/>
        <w:autoSpaceDN/>
        <w:jc w:val="both"/>
      </w:pPr>
    </w:p>
    <w:p w:rsidR="007673F5" w:rsidRPr="004B71FE" w:rsidRDefault="007673F5" w:rsidP="00986382">
      <w:pPr>
        <w:autoSpaceDE/>
        <w:autoSpaceDN/>
        <w:jc w:val="both"/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8396"/>
      </w:tblGrid>
      <w:tr w:rsidR="00986382" w:rsidRPr="004B71FE" w:rsidTr="0052368E">
        <w:trPr>
          <w:cantSplit/>
        </w:trPr>
        <w:tc>
          <w:tcPr>
            <w:tcW w:w="9546" w:type="dxa"/>
            <w:gridSpan w:val="2"/>
            <w:vAlign w:val="center"/>
          </w:tcPr>
          <w:p w:rsidR="00986382" w:rsidRPr="004B71FE" w:rsidRDefault="00986382" w:rsidP="00986382">
            <w:pPr>
              <w:pStyle w:val="Nadpis3"/>
              <w:rPr>
                <w:color w:val="auto"/>
              </w:rPr>
            </w:pPr>
            <w:r w:rsidRPr="004B71FE">
              <w:rPr>
                <w:bCs w:val="0"/>
                <w:color w:val="auto"/>
              </w:rPr>
              <w:t>Fyzická záťaž</w:t>
            </w:r>
            <w:r w:rsidR="0073189B" w:rsidRPr="004B71FE">
              <w:rPr>
                <w:bCs w:val="0"/>
                <w:color w:val="auto"/>
              </w:rPr>
              <w:t xml:space="preserve"> </w:t>
            </w:r>
            <w:r w:rsidR="0073189B" w:rsidRPr="004B71FE">
              <w:rPr>
                <w:b w:val="0"/>
                <w:color w:val="auto"/>
              </w:rPr>
              <w:t>podľa § 38 ods. 1 a 2 zákona</w:t>
            </w:r>
          </w:p>
        </w:tc>
      </w:tr>
      <w:tr w:rsidR="00986382" w:rsidRPr="004B71FE" w:rsidTr="0052368E">
        <w:trPr>
          <w:cantSplit/>
        </w:trPr>
        <w:tc>
          <w:tcPr>
            <w:tcW w:w="9546" w:type="dxa"/>
            <w:gridSpan w:val="2"/>
            <w:vAlign w:val="center"/>
          </w:tcPr>
          <w:p w:rsidR="00986382" w:rsidRPr="004B71FE" w:rsidRDefault="00986382" w:rsidP="00501B9E">
            <w:r w:rsidRPr="004B71FE">
              <w:rPr>
                <w:b/>
                <w:bCs/>
              </w:rPr>
              <w:t>S. L</w:t>
            </w:r>
            <w:r w:rsidRPr="004B71FE">
              <w:rPr>
                <w:b/>
                <w:bCs/>
                <w:lang w:val="it-IT"/>
              </w:rPr>
              <w:t>okálna svalová záťaž</w:t>
            </w:r>
            <w:r w:rsidR="0006747C" w:rsidRPr="004B71FE">
              <w:rPr>
                <w:b/>
                <w:bCs/>
                <w:vertAlign w:val="superscript"/>
              </w:rPr>
              <w:t>10</w:t>
            </w:r>
            <w:r w:rsidR="00501B9E" w:rsidRPr="004B71FE">
              <w:rPr>
                <w:b/>
                <w:bCs/>
              </w:rPr>
              <w:t>)</w:t>
            </w:r>
          </w:p>
        </w:tc>
      </w:tr>
      <w:tr w:rsidR="00986382" w:rsidRPr="004B71FE" w:rsidTr="0052368E">
        <w:tc>
          <w:tcPr>
            <w:tcW w:w="1150" w:type="dxa"/>
            <w:vAlign w:val="center"/>
          </w:tcPr>
          <w:p w:rsidR="00986382" w:rsidRPr="004B71FE" w:rsidRDefault="00986382" w:rsidP="00986382">
            <w:pPr>
              <w:jc w:val="center"/>
            </w:pPr>
            <w:r w:rsidRPr="004B71FE">
              <w:t>Kategória</w:t>
            </w:r>
          </w:p>
        </w:tc>
        <w:tc>
          <w:tcPr>
            <w:tcW w:w="8396" w:type="dxa"/>
          </w:tcPr>
          <w:p w:rsidR="00986382" w:rsidRPr="004B71FE" w:rsidRDefault="00986382" w:rsidP="00986382">
            <w:pPr>
              <w:jc w:val="center"/>
            </w:pPr>
            <w:r w:rsidRPr="004B71FE">
              <w:t>Charakteristika prác</w:t>
            </w:r>
          </w:p>
        </w:tc>
      </w:tr>
      <w:tr w:rsidR="00986382" w:rsidRPr="004B71FE" w:rsidTr="0052368E">
        <w:tc>
          <w:tcPr>
            <w:tcW w:w="1150" w:type="dxa"/>
            <w:vAlign w:val="center"/>
          </w:tcPr>
          <w:p w:rsidR="00986382" w:rsidRPr="004B71FE" w:rsidRDefault="00986382" w:rsidP="00986382">
            <w:pPr>
              <w:jc w:val="center"/>
            </w:pPr>
            <w:r w:rsidRPr="004B71FE">
              <w:t>1.</w:t>
            </w:r>
          </w:p>
        </w:tc>
        <w:tc>
          <w:tcPr>
            <w:tcW w:w="8396" w:type="dxa"/>
          </w:tcPr>
          <w:p w:rsidR="00986382" w:rsidRPr="004B71FE" w:rsidRDefault="00D61997" w:rsidP="002E7EEF">
            <w:pPr>
              <w:jc w:val="both"/>
              <w:rPr>
                <w:strike/>
              </w:rPr>
            </w:pPr>
            <w:r w:rsidRPr="004B71FE">
              <w:t xml:space="preserve">Práce vykonávané svalovými skupinami, pri ktorých je prekročený 0,5-násobok najvyššie prípustnej svalovej sily zmenovej priemernej, ale nie je prekročený 0,7-násobok najvyššie prípustnej svalovej sily zmenovej priemernej a zároveň pri ktorých nie je prekročená najvyššie prípustná svalová sila krátkodobá.  </w:t>
            </w:r>
          </w:p>
        </w:tc>
      </w:tr>
      <w:tr w:rsidR="00986382" w:rsidRPr="004B71FE" w:rsidTr="0052368E">
        <w:tc>
          <w:tcPr>
            <w:tcW w:w="1150" w:type="dxa"/>
            <w:vAlign w:val="center"/>
          </w:tcPr>
          <w:p w:rsidR="00986382" w:rsidRPr="004B71FE" w:rsidRDefault="00986382" w:rsidP="00986382">
            <w:pPr>
              <w:jc w:val="center"/>
            </w:pPr>
            <w:r w:rsidRPr="004B71FE">
              <w:t>2.</w:t>
            </w:r>
          </w:p>
        </w:tc>
        <w:tc>
          <w:tcPr>
            <w:tcW w:w="8396" w:type="dxa"/>
          </w:tcPr>
          <w:p w:rsidR="00986382" w:rsidRPr="004B71FE" w:rsidRDefault="00D61997" w:rsidP="00FB62F1">
            <w:pPr>
              <w:jc w:val="both"/>
            </w:pPr>
            <w:r w:rsidRPr="004B71FE">
              <w:t>Práce vykonávané svalovými skupinami, pri ktorých je prekročený 0,7-násobok najvyššie prípustnej svalovej sily zmenovej priemernej, ale nie je prekročená najvyššie prípustná svalová sila zmenová priemerná a nie je prekročená najvyššie prípustná svalová sila krátkodobá.</w:t>
            </w:r>
          </w:p>
        </w:tc>
      </w:tr>
      <w:tr w:rsidR="00986382" w:rsidRPr="004B71FE" w:rsidTr="0052368E">
        <w:tc>
          <w:tcPr>
            <w:tcW w:w="1150" w:type="dxa"/>
            <w:vAlign w:val="center"/>
          </w:tcPr>
          <w:p w:rsidR="00986382" w:rsidRPr="004B71FE" w:rsidRDefault="00986382" w:rsidP="00986382">
            <w:pPr>
              <w:jc w:val="center"/>
            </w:pPr>
            <w:r w:rsidRPr="004B71FE">
              <w:t>3.</w:t>
            </w:r>
          </w:p>
        </w:tc>
        <w:tc>
          <w:tcPr>
            <w:tcW w:w="8396" w:type="dxa"/>
          </w:tcPr>
          <w:p w:rsidR="00D61997" w:rsidRPr="004B71FE" w:rsidRDefault="00D61997" w:rsidP="007C6D9F">
            <w:pPr>
              <w:pStyle w:val="Odsekzoznamu"/>
              <w:numPr>
                <w:ilvl w:val="0"/>
                <w:numId w:val="9"/>
              </w:numPr>
              <w:ind w:left="335" w:hanging="335"/>
              <w:jc w:val="both"/>
            </w:pPr>
            <w:r w:rsidRPr="004B71FE">
              <w:t xml:space="preserve">Práce vykonávané svalovými skupinami, pri ktorých je svalová sila zmenová priemerná pri práci prevažne dynamickej alebo pri práci prevažne statickej vyššia ako najvyššie prípustná svalová sila zmenová priemerná. </w:t>
            </w:r>
          </w:p>
          <w:p w:rsidR="00956DAA" w:rsidRPr="004B71FE" w:rsidRDefault="00D61997" w:rsidP="007C6D9F">
            <w:pPr>
              <w:pStyle w:val="Odsekzoznamu"/>
              <w:numPr>
                <w:ilvl w:val="0"/>
                <w:numId w:val="9"/>
              </w:numPr>
              <w:ind w:left="335" w:hanging="335"/>
              <w:jc w:val="both"/>
            </w:pPr>
            <w:r w:rsidRPr="004B71FE">
              <w:t xml:space="preserve">Práce vykonávané svalovými skupinami, pri ktorých </w:t>
            </w:r>
            <w:r w:rsidR="004D34F1" w:rsidRPr="004B71FE">
              <w:t xml:space="preserve">dochádza k prekročeniu </w:t>
            </w:r>
            <w:r w:rsidRPr="004B71FE">
              <w:t>svalov</w:t>
            </w:r>
            <w:r w:rsidR="004D34F1" w:rsidRPr="004B71FE">
              <w:t xml:space="preserve">ej </w:t>
            </w:r>
            <w:r w:rsidRPr="004B71FE">
              <w:t>sil</w:t>
            </w:r>
            <w:r w:rsidR="004D34F1" w:rsidRPr="004B71FE">
              <w:t>y</w:t>
            </w:r>
            <w:r w:rsidRPr="004B71FE">
              <w:t xml:space="preserve"> krátkodob</w:t>
            </w:r>
            <w:r w:rsidR="004D34F1" w:rsidRPr="004B71FE">
              <w:t xml:space="preserve">ej. </w:t>
            </w:r>
          </w:p>
          <w:p w:rsidR="00031EAD" w:rsidRPr="004B71FE" w:rsidRDefault="00813F22" w:rsidP="007C6D9F">
            <w:pPr>
              <w:pStyle w:val="Odsekzoznamu"/>
              <w:numPr>
                <w:ilvl w:val="0"/>
                <w:numId w:val="9"/>
              </w:numPr>
              <w:ind w:left="335" w:hanging="335"/>
              <w:jc w:val="both"/>
            </w:pPr>
            <w:r w:rsidRPr="004B71FE">
              <w:t>Práce, pri ktorých nie sú prekročené najvyššie prípustné hodnoty lokálnej svalovej záťaže, ale vplyv ďalších podmienok</w:t>
            </w:r>
            <w:r w:rsidR="007C6D9F" w:rsidRPr="004B71FE">
              <w:rPr>
                <w:vertAlign w:val="superscript"/>
              </w:rPr>
              <w:t>10e</w:t>
            </w:r>
            <w:r w:rsidRPr="004B71FE">
              <w:t>) súvisiacich s rizikom poškodenia zdravia z lokálnej svalovej záťaže predstavuje vysokú mieru zdravotného rizika.</w:t>
            </w:r>
          </w:p>
        </w:tc>
      </w:tr>
      <w:tr w:rsidR="0052368E" w:rsidRPr="004B71FE" w:rsidTr="0052368E">
        <w:tc>
          <w:tcPr>
            <w:tcW w:w="1150" w:type="dxa"/>
            <w:vAlign w:val="center"/>
          </w:tcPr>
          <w:p w:rsidR="0052368E" w:rsidRPr="004B71FE" w:rsidRDefault="0052368E" w:rsidP="0052368E">
            <w:pPr>
              <w:jc w:val="center"/>
            </w:pPr>
            <w:r w:rsidRPr="004B71FE">
              <w:t>4.</w:t>
            </w:r>
          </w:p>
        </w:tc>
        <w:tc>
          <w:tcPr>
            <w:tcW w:w="8396" w:type="dxa"/>
          </w:tcPr>
          <w:p w:rsidR="0052368E" w:rsidRPr="004B71FE" w:rsidRDefault="00C45DFE" w:rsidP="00C45DFE">
            <w:pPr>
              <w:tabs>
                <w:tab w:val="left" w:pos="1418"/>
              </w:tabs>
              <w:jc w:val="both"/>
              <w:rPr>
                <w:lang w:eastAsia="en-US"/>
              </w:rPr>
            </w:pPr>
            <w:r w:rsidRPr="004B71FE">
              <w:t xml:space="preserve">Práce, pri ktorých sa opakovane vyskytla </w:t>
            </w:r>
            <w:r w:rsidRPr="004B71FE">
              <w:rPr>
                <w:lang w:eastAsia="en-US"/>
              </w:rPr>
              <w:t>choroba z povolania alebo ohrozenie chorobou z povolania vo vzťahu k </w:t>
            </w:r>
            <w:r w:rsidRPr="004B71FE">
              <w:t>lokálnej svalovej záťaži</w:t>
            </w:r>
            <w:r w:rsidRPr="004B71FE">
              <w:rPr>
                <w:lang w:eastAsia="en-US"/>
              </w:rPr>
              <w:t xml:space="preserve"> zaťažovanej svalovej skupiny. </w:t>
            </w:r>
            <w:r w:rsidRPr="004B71FE">
              <w:t xml:space="preserve"> </w:t>
            </w:r>
          </w:p>
        </w:tc>
      </w:tr>
    </w:tbl>
    <w:p w:rsidR="002F1033" w:rsidRPr="004B71FE" w:rsidRDefault="002F1033" w:rsidP="00652E6A">
      <w:pPr>
        <w:autoSpaceDE/>
        <w:autoSpaceDN/>
        <w:jc w:val="both"/>
      </w:pPr>
    </w:p>
    <w:p w:rsidR="007673F5" w:rsidRPr="004B71FE" w:rsidRDefault="007673F5" w:rsidP="007673F5">
      <w:pPr>
        <w:autoSpaceDE/>
        <w:autoSpaceDN/>
        <w:jc w:val="both"/>
      </w:pPr>
      <w:r w:rsidRPr="004B71FE">
        <w:t>Poznámk</w:t>
      </w:r>
      <w:r w:rsidR="007C6D9F" w:rsidRPr="004B71FE">
        <w:t>y</w:t>
      </w:r>
      <w:r w:rsidRPr="004B71FE">
        <w:t xml:space="preserve"> pod čiarou k odkaz</w:t>
      </w:r>
      <w:r w:rsidR="007C6D9F" w:rsidRPr="004B71FE">
        <w:t>om</w:t>
      </w:r>
      <w:r w:rsidRPr="004B71FE">
        <w:t xml:space="preserve"> 10</w:t>
      </w:r>
      <w:r w:rsidR="00CA1AC5" w:rsidRPr="004B71FE">
        <w:t>a</w:t>
      </w:r>
      <w:r w:rsidR="007C6D9F" w:rsidRPr="004B71FE">
        <w:t xml:space="preserve"> až 10e</w:t>
      </w:r>
      <w:r w:rsidRPr="004B71FE">
        <w:t xml:space="preserve"> zne</w:t>
      </w:r>
      <w:r w:rsidR="007C6D9F" w:rsidRPr="004B71FE">
        <w:t>jú</w:t>
      </w:r>
      <w:r w:rsidRPr="004B71FE">
        <w:t>:</w:t>
      </w:r>
    </w:p>
    <w:p w:rsidR="007673F5" w:rsidRPr="004B71FE" w:rsidRDefault="007673F5" w:rsidP="007673F5">
      <w:pPr>
        <w:autoSpaceDE/>
        <w:autoSpaceDN/>
        <w:jc w:val="both"/>
      </w:pPr>
      <w:r w:rsidRPr="004B71FE">
        <w:t>„</w:t>
      </w:r>
      <w:r w:rsidRPr="004B71FE">
        <w:rPr>
          <w:vertAlign w:val="superscript"/>
        </w:rPr>
        <w:t>10</w:t>
      </w:r>
      <w:r w:rsidR="00CA1AC5" w:rsidRPr="004B71FE">
        <w:rPr>
          <w:vertAlign w:val="superscript"/>
        </w:rPr>
        <w:t>a</w:t>
      </w:r>
      <w:r w:rsidRPr="004B71FE">
        <w:t>) Príloha č. 2 k nariadeniu vlády Slovenskej republiky č. 281/2006 Z. z. o minimálnych bezpečnostných a zdravotných požiadavkách pri ručnej manipulácii s bremenami v znení nariadenia vlády Slovenskej republiky č. .../202</w:t>
      </w:r>
      <w:r w:rsidR="009E7D06" w:rsidRPr="004B71FE">
        <w:t>5</w:t>
      </w:r>
      <w:r w:rsidRPr="004B71FE">
        <w:t xml:space="preserve"> Z. z.</w:t>
      </w:r>
    </w:p>
    <w:p w:rsidR="0087226C" w:rsidRPr="004B71FE" w:rsidRDefault="0087226C" w:rsidP="007673F5">
      <w:pPr>
        <w:autoSpaceDE/>
        <w:autoSpaceDN/>
        <w:jc w:val="both"/>
      </w:pPr>
      <w:r w:rsidRPr="004B71FE">
        <w:rPr>
          <w:vertAlign w:val="superscript"/>
        </w:rPr>
        <w:lastRenderedPageBreak/>
        <w:t>10b</w:t>
      </w:r>
      <w:r w:rsidRPr="004B71FE">
        <w:t xml:space="preserve">) Prílohy č. 1 a 2 k nariadeniu vlády Slovenskej republiky č. 281/2006 Z. z. </w:t>
      </w:r>
    </w:p>
    <w:p w:rsidR="007C6D9F" w:rsidRPr="004B71FE" w:rsidRDefault="007C6D9F" w:rsidP="007673F5">
      <w:pPr>
        <w:autoSpaceDE/>
        <w:autoSpaceDN/>
        <w:jc w:val="both"/>
      </w:pPr>
      <w:r w:rsidRPr="004B71FE">
        <w:rPr>
          <w:vertAlign w:val="superscript"/>
        </w:rPr>
        <w:t>10c</w:t>
      </w:r>
      <w:r w:rsidRPr="004B71FE">
        <w:t>) Príloha č. 3 k vyhláške Ministerstva zdravotníctva Slovenskej republiky č. .../2025 Z. z. o podrobnostiach o ochrane zdravia  pred fyzickou záťažou pri práci.</w:t>
      </w:r>
    </w:p>
    <w:p w:rsidR="007C6D9F" w:rsidRPr="004B71FE" w:rsidRDefault="007C6D9F" w:rsidP="007C6D9F">
      <w:pPr>
        <w:autoSpaceDE/>
        <w:autoSpaceDN/>
        <w:jc w:val="both"/>
      </w:pPr>
      <w:r w:rsidRPr="004B71FE">
        <w:rPr>
          <w:vertAlign w:val="superscript"/>
        </w:rPr>
        <w:t>10d</w:t>
      </w:r>
      <w:r w:rsidRPr="004B71FE">
        <w:t>) Príloha č. 4 k vyhláške Ministerstva zdravotníctva Slovenskej republiky č. .../2025 Z. z. o podrobnostiach o ochrane zdravia  pred fyzickou záťažou pri práci.</w:t>
      </w:r>
    </w:p>
    <w:p w:rsidR="007C6D9F" w:rsidRPr="004B71FE" w:rsidRDefault="007C6D9F" w:rsidP="007C6D9F">
      <w:pPr>
        <w:autoSpaceDE/>
        <w:autoSpaceDN/>
        <w:jc w:val="both"/>
      </w:pPr>
      <w:r w:rsidRPr="004B71FE">
        <w:rPr>
          <w:vertAlign w:val="superscript"/>
        </w:rPr>
        <w:t>10e</w:t>
      </w:r>
      <w:r w:rsidRPr="004B71FE">
        <w:t>) Príloha č. 5 k vyhláške Ministerstva zdravotníctva Slovenskej republiky č. .../2025 Z. z. o podrobnostiach o ochrane zdravia  pred fyzickou záťažou pri práci.“.</w:t>
      </w:r>
    </w:p>
    <w:p w:rsidR="007C6D9F" w:rsidRPr="004B71FE" w:rsidRDefault="007C6D9F" w:rsidP="007673F5">
      <w:pPr>
        <w:autoSpaceDE/>
        <w:autoSpaceDN/>
        <w:jc w:val="both"/>
        <w:rPr>
          <w:color w:val="FF0000"/>
        </w:rPr>
      </w:pPr>
    </w:p>
    <w:p w:rsidR="007673F5" w:rsidRPr="004B71FE" w:rsidRDefault="007673F5" w:rsidP="00652E6A">
      <w:pPr>
        <w:autoSpaceDE/>
        <w:autoSpaceDN/>
        <w:jc w:val="both"/>
      </w:pPr>
    </w:p>
    <w:p w:rsidR="002F1033" w:rsidRPr="004B71FE" w:rsidRDefault="002F1033" w:rsidP="00652E6A">
      <w:pPr>
        <w:autoSpaceDE/>
        <w:autoSpaceDN/>
        <w:jc w:val="both"/>
      </w:pPr>
      <w:r w:rsidRPr="004B71FE">
        <w:t>Doterajšie písmeno P. sa označuje ako písmeno T.</w:t>
      </w:r>
    </w:p>
    <w:p w:rsidR="00C53C48" w:rsidRPr="004B71FE" w:rsidRDefault="00C53C48" w:rsidP="00A93B2E">
      <w:pPr>
        <w:autoSpaceDE/>
        <w:autoSpaceDN/>
        <w:ind w:left="284"/>
        <w:jc w:val="both"/>
      </w:pPr>
    </w:p>
    <w:p w:rsidR="00056F1A" w:rsidRPr="004B71FE" w:rsidRDefault="00365018" w:rsidP="004B7C18">
      <w:pPr>
        <w:pStyle w:val="Odsekzoznamu"/>
        <w:numPr>
          <w:ilvl w:val="0"/>
          <w:numId w:val="40"/>
        </w:numPr>
        <w:ind w:left="567"/>
        <w:jc w:val="both"/>
      </w:pPr>
      <w:r w:rsidRPr="004B71FE">
        <w:t>V prílohe č. 1 p</w:t>
      </w:r>
      <w:r w:rsidR="002F1033" w:rsidRPr="004B71FE">
        <w:t>ísmeno T. Psychická pracovná záťaž</w:t>
      </w:r>
      <w:r w:rsidR="00577559" w:rsidRPr="004B71FE">
        <w:t xml:space="preserve"> podľa § 38a zákona</w:t>
      </w:r>
      <w:r w:rsidR="002F1033" w:rsidRPr="004B71FE">
        <w:t xml:space="preserve"> znie:</w:t>
      </w:r>
    </w:p>
    <w:p w:rsidR="008C0D25" w:rsidRPr="004B71FE" w:rsidRDefault="00EF041E" w:rsidP="008C0D25">
      <w:pPr>
        <w:autoSpaceDE/>
        <w:autoSpaceDN/>
        <w:jc w:val="both"/>
      </w:pPr>
      <w:r w:rsidRPr="004B71FE">
        <w:t>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8396"/>
      </w:tblGrid>
      <w:tr w:rsidR="008C0D25" w:rsidRPr="004B71FE" w:rsidTr="008C0D25">
        <w:trPr>
          <w:cantSplit/>
        </w:trPr>
        <w:tc>
          <w:tcPr>
            <w:tcW w:w="9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25" w:rsidRPr="004B71FE" w:rsidRDefault="008C0D25" w:rsidP="008C0D25">
            <w:r w:rsidRPr="004B71FE">
              <w:rPr>
                <w:b/>
                <w:bCs/>
              </w:rPr>
              <w:t xml:space="preserve">T. Psychická pracovná záťaž </w:t>
            </w:r>
            <w:r w:rsidRPr="004B71FE">
              <w:t>podľa § 38a zákona</w:t>
            </w:r>
          </w:p>
        </w:tc>
      </w:tr>
      <w:tr w:rsidR="008C0D25" w:rsidRPr="004B71FE" w:rsidTr="008C0D25"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25" w:rsidRPr="004B71FE" w:rsidRDefault="008C0D25">
            <w:pPr>
              <w:jc w:val="center"/>
            </w:pPr>
            <w:r w:rsidRPr="004B71FE">
              <w:t>Kategória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25" w:rsidRPr="004B71FE" w:rsidRDefault="008C0D25">
            <w:pPr>
              <w:jc w:val="center"/>
            </w:pPr>
            <w:r w:rsidRPr="004B71FE">
              <w:t>Charakteristika prác</w:t>
            </w:r>
          </w:p>
        </w:tc>
      </w:tr>
      <w:tr w:rsidR="008C0D25" w:rsidRPr="004B71FE" w:rsidTr="008C0D25"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25" w:rsidRPr="004B71FE" w:rsidRDefault="008C0D25">
            <w:pPr>
              <w:jc w:val="center"/>
            </w:pPr>
            <w:r w:rsidRPr="004B71FE">
              <w:t>1.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25" w:rsidRPr="004B71FE" w:rsidRDefault="00BA2915">
            <w:pPr>
              <w:jc w:val="both"/>
            </w:pPr>
            <w:r w:rsidRPr="004B71FE">
              <w:t>Práce, pri ktorých je predpoklad, že nie je dosiahnuté kritérium uvedené v kategórii 2.</w:t>
            </w:r>
          </w:p>
        </w:tc>
      </w:tr>
      <w:tr w:rsidR="008C0D25" w:rsidRPr="004B71FE" w:rsidTr="008C0D25"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25" w:rsidRPr="004B71FE" w:rsidRDefault="008C0D25">
            <w:pPr>
              <w:jc w:val="center"/>
            </w:pPr>
            <w:r w:rsidRPr="004B71FE">
              <w:t>2.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25" w:rsidRPr="004B71FE" w:rsidRDefault="00BA2915" w:rsidP="0023056E">
            <w:pPr>
              <w:jc w:val="both"/>
            </w:pPr>
            <w:r w:rsidRPr="004B71FE">
              <w:t>Práce, pri ktorých psychická pracovná záťaž posudzovaná podľa charakteristík práce a pracovného prostredia dosahuje zvýšenú intenzitu,</w:t>
            </w:r>
            <w:r w:rsidR="007A553E" w:rsidRPr="004B71FE">
              <w:rPr>
                <w:vertAlign w:val="superscript"/>
              </w:rPr>
              <w:t>10</w:t>
            </w:r>
            <w:r w:rsidR="0023056E" w:rsidRPr="004B71FE">
              <w:rPr>
                <w:vertAlign w:val="superscript"/>
              </w:rPr>
              <w:t>f</w:t>
            </w:r>
            <w:r w:rsidR="00F07EE6" w:rsidRPr="004B71FE">
              <w:t>)</w:t>
            </w:r>
            <w:r w:rsidRPr="004B71FE">
              <w:t xml:space="preserve"> ale nie je dosiahnutý najvyšší stupeň</w:t>
            </w:r>
            <w:r w:rsidR="00A430AE" w:rsidRPr="004B71FE">
              <w:t xml:space="preserve"> záťaže</w:t>
            </w:r>
            <w:r w:rsidRPr="004B71FE">
              <w:t>.</w:t>
            </w:r>
            <w:r w:rsidR="007A553E" w:rsidRPr="004B71FE">
              <w:rPr>
                <w:vertAlign w:val="superscript"/>
              </w:rPr>
              <w:t>10</w:t>
            </w:r>
            <w:r w:rsidR="0023056E" w:rsidRPr="004B71FE">
              <w:rPr>
                <w:vertAlign w:val="superscript"/>
              </w:rPr>
              <w:t>g</w:t>
            </w:r>
            <w:r w:rsidR="00F07EE6" w:rsidRPr="004B71FE">
              <w:t>)</w:t>
            </w:r>
          </w:p>
        </w:tc>
      </w:tr>
      <w:tr w:rsidR="008C0D25" w:rsidRPr="004B71FE" w:rsidTr="008C0D25"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25" w:rsidRPr="004B71FE" w:rsidRDefault="008C0D25">
            <w:pPr>
              <w:jc w:val="center"/>
            </w:pPr>
            <w:r w:rsidRPr="004B71FE">
              <w:t>3.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25" w:rsidRPr="004B71FE" w:rsidRDefault="00BA2915" w:rsidP="0023056E">
            <w:pPr>
              <w:jc w:val="both"/>
            </w:pPr>
            <w:r w:rsidRPr="004B71FE">
              <w:t>Práce, pri ktorých psychická pracovná záťaž posudzovaná podľa charakteristík práce a pracovného prostredia dosahuje najvyšší stupeň</w:t>
            </w:r>
            <w:r w:rsidR="00F07EE6" w:rsidRPr="004B71FE">
              <w:t xml:space="preserve"> záťaže</w:t>
            </w:r>
            <w:r w:rsidRPr="004B71FE">
              <w:t>.</w:t>
            </w:r>
            <w:r w:rsidR="007A553E" w:rsidRPr="004B71FE">
              <w:rPr>
                <w:vertAlign w:val="superscript"/>
              </w:rPr>
              <w:t>10</w:t>
            </w:r>
            <w:r w:rsidR="0023056E" w:rsidRPr="004B71FE">
              <w:rPr>
                <w:vertAlign w:val="superscript"/>
              </w:rPr>
              <w:t>g</w:t>
            </w:r>
            <w:r w:rsidR="00F07EE6" w:rsidRPr="004B71FE">
              <w:t>)</w:t>
            </w:r>
          </w:p>
        </w:tc>
      </w:tr>
      <w:tr w:rsidR="008C0D25" w:rsidRPr="004B71FE" w:rsidTr="008C0D25"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D25" w:rsidRPr="004B71FE" w:rsidRDefault="008C0D25">
            <w:pPr>
              <w:jc w:val="center"/>
            </w:pPr>
            <w:r w:rsidRPr="004B71FE">
              <w:t>4.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25" w:rsidRPr="004B71FE" w:rsidRDefault="008C0D25">
            <w:r w:rsidRPr="004B71FE">
              <w:t>Neurčuje sa.</w:t>
            </w:r>
          </w:p>
        </w:tc>
      </w:tr>
    </w:tbl>
    <w:p w:rsidR="008C0D25" w:rsidRPr="004B71FE" w:rsidRDefault="00577559" w:rsidP="008C0D25">
      <w:pPr>
        <w:autoSpaceDE/>
        <w:jc w:val="both"/>
      </w:pPr>
      <w:r w:rsidRPr="004B71FE">
        <w:t>“</w:t>
      </w:r>
      <w:r w:rsidR="008C0D25" w:rsidRPr="004B71FE">
        <w:t>.</w:t>
      </w:r>
    </w:p>
    <w:p w:rsidR="00F07EE6" w:rsidRPr="004B71FE" w:rsidRDefault="00F07EE6" w:rsidP="008C0D25">
      <w:pPr>
        <w:autoSpaceDE/>
        <w:jc w:val="both"/>
      </w:pPr>
    </w:p>
    <w:p w:rsidR="00F07EE6" w:rsidRPr="004B71FE" w:rsidRDefault="007A553E" w:rsidP="00F07EE6">
      <w:pPr>
        <w:autoSpaceDE/>
        <w:autoSpaceDN/>
        <w:jc w:val="both"/>
      </w:pPr>
      <w:r w:rsidRPr="004B71FE">
        <w:t>P</w:t>
      </w:r>
      <w:r w:rsidR="00F07EE6" w:rsidRPr="004B71FE">
        <w:t>oznámk</w:t>
      </w:r>
      <w:r w:rsidR="005146BA" w:rsidRPr="004B71FE">
        <w:t>y</w:t>
      </w:r>
      <w:r w:rsidR="00F07EE6" w:rsidRPr="004B71FE">
        <w:t xml:space="preserve"> pod čiarou k</w:t>
      </w:r>
      <w:r w:rsidR="00A26853" w:rsidRPr="004B71FE">
        <w:t> </w:t>
      </w:r>
      <w:r w:rsidR="00F07EE6" w:rsidRPr="004B71FE">
        <w:t>odkaz</w:t>
      </w:r>
      <w:r w:rsidR="005146BA" w:rsidRPr="004B71FE">
        <w:t>om</w:t>
      </w:r>
      <w:r w:rsidR="00F07EE6" w:rsidRPr="004B71FE">
        <w:t xml:space="preserve"> </w:t>
      </w:r>
      <w:r w:rsidRPr="004B71FE">
        <w:t>10</w:t>
      </w:r>
      <w:r w:rsidR="0023056E" w:rsidRPr="004B71FE">
        <w:t>f</w:t>
      </w:r>
      <w:r w:rsidRPr="004B71FE">
        <w:t xml:space="preserve"> a</w:t>
      </w:r>
      <w:r w:rsidR="0023056E" w:rsidRPr="004B71FE">
        <w:t> </w:t>
      </w:r>
      <w:r w:rsidRPr="004B71FE">
        <w:t>10</w:t>
      </w:r>
      <w:r w:rsidR="0023056E" w:rsidRPr="004B71FE">
        <w:t>g</w:t>
      </w:r>
      <w:r w:rsidR="00C756B4" w:rsidRPr="004B71FE">
        <w:t xml:space="preserve"> </w:t>
      </w:r>
      <w:r w:rsidR="00F07EE6" w:rsidRPr="004B71FE">
        <w:t>zne</w:t>
      </w:r>
      <w:r w:rsidR="005146BA" w:rsidRPr="004B71FE">
        <w:t>jú</w:t>
      </w:r>
      <w:r w:rsidR="00F07EE6" w:rsidRPr="004B71FE">
        <w:t>:</w:t>
      </w:r>
    </w:p>
    <w:p w:rsidR="00F07EE6" w:rsidRPr="004B71FE" w:rsidRDefault="00F07EE6" w:rsidP="008C0D25">
      <w:pPr>
        <w:autoSpaceDE/>
        <w:jc w:val="both"/>
      </w:pPr>
      <w:r w:rsidRPr="004B71FE">
        <w:t>„</w:t>
      </w:r>
      <w:r w:rsidR="007A553E" w:rsidRPr="004B71FE">
        <w:rPr>
          <w:vertAlign w:val="superscript"/>
        </w:rPr>
        <w:t>10</w:t>
      </w:r>
      <w:r w:rsidR="0023056E" w:rsidRPr="004B71FE">
        <w:rPr>
          <w:vertAlign w:val="superscript"/>
        </w:rPr>
        <w:t>f</w:t>
      </w:r>
      <w:r w:rsidRPr="004B71FE">
        <w:t>) § 6 vyhlášky Ministerstva zdravotníctva Slovenskej republiky č. .../202</w:t>
      </w:r>
      <w:r w:rsidR="00CA1AC5" w:rsidRPr="004B71FE">
        <w:t>5</w:t>
      </w:r>
      <w:r w:rsidRPr="004B71FE">
        <w:t xml:space="preserve"> Z. z. o podrobnostiach o ochrane zdravia pred psychickou pracovnou záťažou.</w:t>
      </w:r>
    </w:p>
    <w:p w:rsidR="00F07EE6" w:rsidRPr="004B71FE" w:rsidRDefault="007A553E" w:rsidP="008C0D25">
      <w:pPr>
        <w:autoSpaceDE/>
        <w:jc w:val="both"/>
      </w:pPr>
      <w:r w:rsidRPr="004B71FE">
        <w:rPr>
          <w:vertAlign w:val="superscript"/>
        </w:rPr>
        <w:t>10</w:t>
      </w:r>
      <w:r w:rsidR="0023056E" w:rsidRPr="004B71FE">
        <w:rPr>
          <w:vertAlign w:val="superscript"/>
        </w:rPr>
        <w:t>g</w:t>
      </w:r>
      <w:r w:rsidR="00F07EE6" w:rsidRPr="004B71FE">
        <w:t>) Príloha</w:t>
      </w:r>
      <w:r w:rsidR="008443F9" w:rsidRPr="004B71FE">
        <w:t xml:space="preserve"> č. 1</w:t>
      </w:r>
      <w:r w:rsidR="00F07EE6" w:rsidRPr="004B71FE">
        <w:t xml:space="preserve"> k vyhláške Ministerstva zdravotníctva Slovenskej republiky č. .../202</w:t>
      </w:r>
      <w:r w:rsidR="00CA1AC5" w:rsidRPr="004B71FE">
        <w:t>5</w:t>
      </w:r>
      <w:r w:rsidR="00F07EE6" w:rsidRPr="004B71FE">
        <w:t xml:space="preserve"> Z. z.</w:t>
      </w:r>
      <w:r w:rsidR="0023056E" w:rsidRPr="004B71FE">
        <w:t xml:space="preserve"> o podrobnostiach o ochrane zdravia pred psychickou pracovnou záťažou.</w:t>
      </w:r>
      <w:r w:rsidR="005146BA" w:rsidRPr="004B71FE">
        <w:t>“.</w:t>
      </w:r>
    </w:p>
    <w:p w:rsidR="00C756B4" w:rsidRPr="004B71FE" w:rsidRDefault="00C756B4" w:rsidP="008C0D25">
      <w:pPr>
        <w:autoSpaceDE/>
        <w:jc w:val="both"/>
      </w:pPr>
    </w:p>
    <w:p w:rsidR="008C52B7" w:rsidRPr="004B71FE" w:rsidRDefault="008C52B7" w:rsidP="00513DBA">
      <w:pPr>
        <w:jc w:val="center"/>
      </w:pPr>
    </w:p>
    <w:p w:rsidR="00D63E29" w:rsidRPr="004B71FE" w:rsidRDefault="00C756B4" w:rsidP="004B7C18">
      <w:pPr>
        <w:pStyle w:val="Odsekzoznamu"/>
        <w:numPr>
          <w:ilvl w:val="0"/>
          <w:numId w:val="40"/>
        </w:numPr>
        <w:ind w:left="567"/>
      </w:pPr>
      <w:r w:rsidRPr="004B71FE">
        <w:t>P</w:t>
      </w:r>
      <w:r w:rsidR="00480F44" w:rsidRPr="004B71FE">
        <w:t>oznámk</w:t>
      </w:r>
      <w:r w:rsidRPr="004B71FE">
        <w:t>a</w:t>
      </w:r>
      <w:r w:rsidR="00480F44" w:rsidRPr="004B71FE">
        <w:t xml:space="preserve"> pod čiarou </w:t>
      </w:r>
      <w:r w:rsidRPr="004B71FE">
        <w:t>k odkazu 1</w:t>
      </w:r>
      <w:r w:rsidR="008F1669" w:rsidRPr="004B71FE">
        <w:t>2</w:t>
      </w:r>
      <w:r w:rsidRPr="004B71FE">
        <w:t xml:space="preserve"> znie:</w:t>
      </w:r>
    </w:p>
    <w:p w:rsidR="00C756B4" w:rsidRPr="004B71FE" w:rsidRDefault="00C756B4" w:rsidP="00C756B4">
      <w:pPr>
        <w:tabs>
          <w:tab w:val="left" w:pos="426"/>
        </w:tabs>
        <w:spacing w:before="4" w:line="254" w:lineRule="auto"/>
        <w:ind w:left="426" w:right="129" w:hanging="426"/>
        <w:jc w:val="both"/>
      </w:pPr>
      <w:r w:rsidRPr="004B71FE">
        <w:t>„</w:t>
      </w:r>
      <w:r w:rsidRPr="004B71FE">
        <w:rPr>
          <w:w w:val="105"/>
          <w:vertAlign w:val="superscript"/>
        </w:rPr>
        <w:t>1</w:t>
      </w:r>
      <w:r w:rsidR="008F1669" w:rsidRPr="004B71FE">
        <w:rPr>
          <w:w w:val="105"/>
          <w:vertAlign w:val="superscript"/>
        </w:rPr>
        <w:t>2</w:t>
      </w:r>
      <w:r w:rsidRPr="004B71FE">
        <w:rPr>
          <w:w w:val="105"/>
        </w:rPr>
        <w:t>)</w:t>
      </w:r>
      <w:r w:rsidRPr="004B71FE">
        <w:rPr>
          <w:spacing w:val="21"/>
          <w:w w:val="105"/>
        </w:rPr>
        <w:t xml:space="preserve"> </w:t>
      </w:r>
      <w:r w:rsidRPr="004B71FE">
        <w:rPr>
          <w:w w:val="105"/>
        </w:rPr>
        <w:t>Vyhláška</w:t>
      </w:r>
      <w:r w:rsidRPr="004B71FE">
        <w:rPr>
          <w:spacing w:val="21"/>
          <w:w w:val="105"/>
        </w:rPr>
        <w:t xml:space="preserve"> </w:t>
      </w:r>
      <w:r w:rsidRPr="004B71FE">
        <w:rPr>
          <w:w w:val="105"/>
        </w:rPr>
        <w:t>Štatistického</w:t>
      </w:r>
      <w:r w:rsidRPr="004B71FE">
        <w:rPr>
          <w:spacing w:val="22"/>
          <w:w w:val="105"/>
        </w:rPr>
        <w:t xml:space="preserve"> </w:t>
      </w:r>
      <w:r w:rsidRPr="004B71FE">
        <w:rPr>
          <w:w w:val="105"/>
        </w:rPr>
        <w:t>úradu</w:t>
      </w:r>
      <w:r w:rsidRPr="004B71FE">
        <w:rPr>
          <w:spacing w:val="20"/>
          <w:w w:val="105"/>
        </w:rPr>
        <w:t xml:space="preserve"> </w:t>
      </w:r>
      <w:r w:rsidRPr="004B71FE">
        <w:rPr>
          <w:w w:val="105"/>
        </w:rPr>
        <w:t>Slovenskej</w:t>
      </w:r>
      <w:r w:rsidRPr="004B71FE">
        <w:rPr>
          <w:spacing w:val="23"/>
          <w:w w:val="105"/>
        </w:rPr>
        <w:t xml:space="preserve"> </w:t>
      </w:r>
      <w:r w:rsidRPr="004B71FE">
        <w:rPr>
          <w:w w:val="105"/>
        </w:rPr>
        <w:t>republiky</w:t>
      </w:r>
      <w:r w:rsidRPr="004B71FE">
        <w:rPr>
          <w:spacing w:val="20"/>
          <w:w w:val="105"/>
        </w:rPr>
        <w:t xml:space="preserve"> </w:t>
      </w:r>
      <w:r w:rsidRPr="004B71FE">
        <w:rPr>
          <w:w w:val="105"/>
        </w:rPr>
        <w:t>č.</w:t>
      </w:r>
      <w:r w:rsidRPr="004B71FE">
        <w:rPr>
          <w:spacing w:val="22"/>
          <w:w w:val="105"/>
        </w:rPr>
        <w:t xml:space="preserve"> </w:t>
      </w:r>
      <w:r w:rsidRPr="004B71FE">
        <w:rPr>
          <w:w w:val="105"/>
        </w:rPr>
        <w:t>449/2020</w:t>
      </w:r>
      <w:r w:rsidRPr="004B71FE">
        <w:rPr>
          <w:spacing w:val="22"/>
          <w:w w:val="105"/>
        </w:rPr>
        <w:t xml:space="preserve"> </w:t>
      </w:r>
      <w:r w:rsidRPr="004B71FE">
        <w:rPr>
          <w:w w:val="105"/>
        </w:rPr>
        <w:t>Z.</w:t>
      </w:r>
      <w:r w:rsidRPr="004B71FE">
        <w:rPr>
          <w:spacing w:val="20"/>
          <w:w w:val="105"/>
        </w:rPr>
        <w:t xml:space="preserve"> </w:t>
      </w:r>
      <w:r w:rsidRPr="004B71FE">
        <w:rPr>
          <w:w w:val="105"/>
        </w:rPr>
        <w:t>z.,</w:t>
      </w:r>
      <w:r w:rsidRPr="004B71FE">
        <w:rPr>
          <w:spacing w:val="21"/>
          <w:w w:val="105"/>
        </w:rPr>
        <w:t xml:space="preserve"> </w:t>
      </w:r>
      <w:r w:rsidRPr="004B71FE">
        <w:rPr>
          <w:w w:val="105"/>
        </w:rPr>
        <w:t>ktorou</w:t>
      </w:r>
      <w:r w:rsidRPr="004B71FE">
        <w:rPr>
          <w:spacing w:val="20"/>
          <w:w w:val="105"/>
        </w:rPr>
        <w:t xml:space="preserve"> </w:t>
      </w:r>
      <w:r w:rsidRPr="004B71FE">
        <w:rPr>
          <w:w w:val="105"/>
        </w:rPr>
        <w:t>sa</w:t>
      </w:r>
      <w:r w:rsidRPr="004B71FE">
        <w:rPr>
          <w:spacing w:val="21"/>
          <w:w w:val="105"/>
        </w:rPr>
        <w:t xml:space="preserve"> </w:t>
      </w:r>
      <w:r w:rsidRPr="004B71FE">
        <w:rPr>
          <w:w w:val="105"/>
        </w:rPr>
        <w:t>vydáva</w:t>
      </w:r>
      <w:r w:rsidRPr="004B71FE">
        <w:rPr>
          <w:spacing w:val="21"/>
          <w:w w:val="105"/>
        </w:rPr>
        <w:t xml:space="preserve"> </w:t>
      </w:r>
      <w:r w:rsidRPr="004B71FE">
        <w:rPr>
          <w:w w:val="105"/>
        </w:rPr>
        <w:t>štatistická</w:t>
      </w:r>
      <w:r w:rsidRPr="004B71FE">
        <w:rPr>
          <w:spacing w:val="23"/>
          <w:w w:val="105"/>
        </w:rPr>
        <w:t xml:space="preserve"> </w:t>
      </w:r>
      <w:r w:rsidRPr="004B71FE">
        <w:rPr>
          <w:w w:val="105"/>
        </w:rPr>
        <w:t>klasifikácia</w:t>
      </w:r>
      <w:r w:rsidRPr="004B71FE">
        <w:rPr>
          <w:spacing w:val="1"/>
          <w:w w:val="105"/>
        </w:rPr>
        <w:t xml:space="preserve"> </w:t>
      </w:r>
      <w:r w:rsidRPr="004B71FE">
        <w:rPr>
          <w:w w:val="105"/>
        </w:rPr>
        <w:t>zamestnaní.“.</w:t>
      </w:r>
    </w:p>
    <w:p w:rsidR="00C756B4" w:rsidRPr="004B71FE" w:rsidRDefault="00C756B4" w:rsidP="00C756B4"/>
    <w:p w:rsidR="00B05F29" w:rsidRPr="004B71FE" w:rsidRDefault="00B05F29" w:rsidP="00B05F29"/>
    <w:p w:rsidR="00513DBA" w:rsidRPr="004B71FE" w:rsidRDefault="00CC0EB1" w:rsidP="00513DBA">
      <w:pPr>
        <w:jc w:val="center"/>
        <w:rPr>
          <w:b/>
        </w:rPr>
      </w:pPr>
      <w:r w:rsidRPr="004B71FE">
        <w:rPr>
          <w:b/>
        </w:rPr>
        <w:t>Čl</w:t>
      </w:r>
      <w:r w:rsidR="00513DBA" w:rsidRPr="004B71FE">
        <w:rPr>
          <w:b/>
        </w:rPr>
        <w:t>. II</w:t>
      </w:r>
    </w:p>
    <w:p w:rsidR="00513DBA" w:rsidRPr="004B71FE" w:rsidRDefault="00513DBA" w:rsidP="00513DBA"/>
    <w:p w:rsidR="004640BA" w:rsidRPr="004B71FE" w:rsidRDefault="00513DBA" w:rsidP="00501B9E">
      <w:r w:rsidRPr="004B71FE">
        <w:t xml:space="preserve">Táto vyhláška nadobúda účinnosť </w:t>
      </w:r>
      <w:r w:rsidR="008473F5" w:rsidRPr="004B71FE">
        <w:t>2</w:t>
      </w:r>
      <w:r w:rsidR="0007583C" w:rsidRPr="004B71FE">
        <w:t xml:space="preserve">1. </w:t>
      </w:r>
      <w:r w:rsidR="008473F5" w:rsidRPr="004B71FE">
        <w:t xml:space="preserve">decembra </w:t>
      </w:r>
      <w:r w:rsidRPr="004B71FE">
        <w:t>20</w:t>
      </w:r>
      <w:r w:rsidR="00501B9E" w:rsidRPr="004B71FE">
        <w:t>2</w:t>
      </w:r>
      <w:r w:rsidR="0051319D" w:rsidRPr="004B71FE">
        <w:t>5</w:t>
      </w:r>
      <w:r w:rsidRPr="004B71FE">
        <w:t>.</w:t>
      </w:r>
    </w:p>
    <w:p w:rsidR="0051319D" w:rsidRPr="004B71FE" w:rsidRDefault="0051319D" w:rsidP="00501B9E"/>
    <w:p w:rsidR="0051319D" w:rsidRPr="004B71FE" w:rsidRDefault="0051319D" w:rsidP="00501B9E"/>
    <w:sectPr w:rsidR="0051319D" w:rsidRPr="004B71FE" w:rsidSect="00D8542A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2AC" w:rsidRDefault="000F52AC">
      <w:r>
        <w:separator/>
      </w:r>
    </w:p>
  </w:endnote>
  <w:endnote w:type="continuationSeparator" w:id="0">
    <w:p w:rsidR="000F52AC" w:rsidRDefault="000F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2AC" w:rsidRDefault="000F52AC">
      <w:r>
        <w:separator/>
      </w:r>
    </w:p>
  </w:footnote>
  <w:footnote w:type="continuationSeparator" w:id="0">
    <w:p w:rsidR="000F52AC" w:rsidRDefault="000F5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63D"/>
    <w:multiLevelType w:val="hybridMultilevel"/>
    <w:tmpl w:val="FC1E9C3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E299E"/>
    <w:multiLevelType w:val="hybridMultilevel"/>
    <w:tmpl w:val="B2C25C1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B5B1E"/>
    <w:multiLevelType w:val="hybridMultilevel"/>
    <w:tmpl w:val="8A78A7DE"/>
    <w:lvl w:ilvl="0" w:tplc="CA34B184">
      <w:start w:val="1"/>
      <w:numFmt w:val="lowerLetter"/>
      <w:lvlText w:val="%1)"/>
      <w:lvlJc w:val="left"/>
      <w:pPr>
        <w:ind w:left="1635" w:hanging="360"/>
      </w:pPr>
      <w:rPr>
        <w:rFonts w:cs="Times New Roman"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988" w:hanging="360"/>
      </w:pPr>
    </w:lvl>
    <w:lvl w:ilvl="2" w:tplc="041B001B" w:tentative="1">
      <w:start w:val="1"/>
      <w:numFmt w:val="lowerRoman"/>
      <w:lvlText w:val="%3."/>
      <w:lvlJc w:val="right"/>
      <w:pPr>
        <w:ind w:left="1708" w:hanging="180"/>
      </w:pPr>
    </w:lvl>
    <w:lvl w:ilvl="3" w:tplc="041B000F" w:tentative="1">
      <w:start w:val="1"/>
      <w:numFmt w:val="decimal"/>
      <w:lvlText w:val="%4."/>
      <w:lvlJc w:val="left"/>
      <w:pPr>
        <w:ind w:left="2428" w:hanging="360"/>
      </w:pPr>
    </w:lvl>
    <w:lvl w:ilvl="4" w:tplc="041B0019" w:tentative="1">
      <w:start w:val="1"/>
      <w:numFmt w:val="lowerLetter"/>
      <w:lvlText w:val="%5."/>
      <w:lvlJc w:val="left"/>
      <w:pPr>
        <w:ind w:left="3148" w:hanging="360"/>
      </w:pPr>
    </w:lvl>
    <w:lvl w:ilvl="5" w:tplc="041B001B" w:tentative="1">
      <w:start w:val="1"/>
      <w:numFmt w:val="lowerRoman"/>
      <w:lvlText w:val="%6."/>
      <w:lvlJc w:val="right"/>
      <w:pPr>
        <w:ind w:left="3868" w:hanging="180"/>
      </w:pPr>
    </w:lvl>
    <w:lvl w:ilvl="6" w:tplc="041B000F" w:tentative="1">
      <w:start w:val="1"/>
      <w:numFmt w:val="decimal"/>
      <w:lvlText w:val="%7."/>
      <w:lvlJc w:val="left"/>
      <w:pPr>
        <w:ind w:left="4588" w:hanging="360"/>
      </w:pPr>
    </w:lvl>
    <w:lvl w:ilvl="7" w:tplc="041B0019" w:tentative="1">
      <w:start w:val="1"/>
      <w:numFmt w:val="lowerLetter"/>
      <w:lvlText w:val="%8."/>
      <w:lvlJc w:val="left"/>
      <w:pPr>
        <w:ind w:left="5308" w:hanging="360"/>
      </w:pPr>
    </w:lvl>
    <w:lvl w:ilvl="8" w:tplc="041B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3" w15:restartNumberingAfterBreak="0">
    <w:nsid w:val="0982631D"/>
    <w:multiLevelType w:val="hybridMultilevel"/>
    <w:tmpl w:val="90A8E9A4"/>
    <w:lvl w:ilvl="0" w:tplc="14BCCFC6">
      <w:start w:val="1"/>
      <w:numFmt w:val="lowerLetter"/>
      <w:lvlText w:val="%1)"/>
      <w:lvlJc w:val="left"/>
      <w:pPr>
        <w:ind w:left="38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07" w:hanging="360"/>
      </w:pPr>
    </w:lvl>
    <w:lvl w:ilvl="2" w:tplc="041B001B" w:tentative="1">
      <w:start w:val="1"/>
      <w:numFmt w:val="lowerRoman"/>
      <w:lvlText w:val="%3."/>
      <w:lvlJc w:val="right"/>
      <w:pPr>
        <w:ind w:left="1827" w:hanging="180"/>
      </w:pPr>
    </w:lvl>
    <w:lvl w:ilvl="3" w:tplc="041B000F" w:tentative="1">
      <w:start w:val="1"/>
      <w:numFmt w:val="decimal"/>
      <w:lvlText w:val="%4."/>
      <w:lvlJc w:val="left"/>
      <w:pPr>
        <w:ind w:left="2547" w:hanging="360"/>
      </w:pPr>
    </w:lvl>
    <w:lvl w:ilvl="4" w:tplc="041B0019" w:tentative="1">
      <w:start w:val="1"/>
      <w:numFmt w:val="lowerLetter"/>
      <w:lvlText w:val="%5."/>
      <w:lvlJc w:val="left"/>
      <w:pPr>
        <w:ind w:left="3267" w:hanging="360"/>
      </w:pPr>
    </w:lvl>
    <w:lvl w:ilvl="5" w:tplc="041B001B" w:tentative="1">
      <w:start w:val="1"/>
      <w:numFmt w:val="lowerRoman"/>
      <w:lvlText w:val="%6."/>
      <w:lvlJc w:val="right"/>
      <w:pPr>
        <w:ind w:left="3987" w:hanging="180"/>
      </w:pPr>
    </w:lvl>
    <w:lvl w:ilvl="6" w:tplc="041B000F" w:tentative="1">
      <w:start w:val="1"/>
      <w:numFmt w:val="decimal"/>
      <w:lvlText w:val="%7."/>
      <w:lvlJc w:val="left"/>
      <w:pPr>
        <w:ind w:left="4707" w:hanging="360"/>
      </w:pPr>
    </w:lvl>
    <w:lvl w:ilvl="7" w:tplc="041B0019" w:tentative="1">
      <w:start w:val="1"/>
      <w:numFmt w:val="lowerLetter"/>
      <w:lvlText w:val="%8."/>
      <w:lvlJc w:val="left"/>
      <w:pPr>
        <w:ind w:left="5427" w:hanging="360"/>
      </w:pPr>
    </w:lvl>
    <w:lvl w:ilvl="8" w:tplc="041B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" w15:restartNumberingAfterBreak="0">
    <w:nsid w:val="0BAE415D"/>
    <w:multiLevelType w:val="hybridMultilevel"/>
    <w:tmpl w:val="A454DC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645E"/>
    <w:multiLevelType w:val="hybridMultilevel"/>
    <w:tmpl w:val="995609C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81EFE"/>
    <w:multiLevelType w:val="hybridMultilevel"/>
    <w:tmpl w:val="3ECA3750"/>
    <w:lvl w:ilvl="0" w:tplc="997EF4DC">
      <w:start w:val="4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36C95"/>
    <w:multiLevelType w:val="hybridMultilevel"/>
    <w:tmpl w:val="F8E88BA0"/>
    <w:lvl w:ilvl="0" w:tplc="CA34B184">
      <w:start w:val="1"/>
      <w:numFmt w:val="lowerLetter"/>
      <w:lvlText w:val="%1)"/>
      <w:lvlJc w:val="left"/>
      <w:pPr>
        <w:ind w:left="1635" w:hanging="360"/>
      </w:pPr>
      <w:rPr>
        <w:rFonts w:cs="Times New Roman"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988" w:hanging="360"/>
      </w:pPr>
    </w:lvl>
    <w:lvl w:ilvl="2" w:tplc="041B001B" w:tentative="1">
      <w:start w:val="1"/>
      <w:numFmt w:val="lowerRoman"/>
      <w:lvlText w:val="%3."/>
      <w:lvlJc w:val="right"/>
      <w:pPr>
        <w:ind w:left="1708" w:hanging="180"/>
      </w:pPr>
    </w:lvl>
    <w:lvl w:ilvl="3" w:tplc="041B000F" w:tentative="1">
      <w:start w:val="1"/>
      <w:numFmt w:val="decimal"/>
      <w:lvlText w:val="%4."/>
      <w:lvlJc w:val="left"/>
      <w:pPr>
        <w:ind w:left="2428" w:hanging="360"/>
      </w:pPr>
    </w:lvl>
    <w:lvl w:ilvl="4" w:tplc="041B0019" w:tentative="1">
      <w:start w:val="1"/>
      <w:numFmt w:val="lowerLetter"/>
      <w:lvlText w:val="%5."/>
      <w:lvlJc w:val="left"/>
      <w:pPr>
        <w:ind w:left="3148" w:hanging="360"/>
      </w:pPr>
    </w:lvl>
    <w:lvl w:ilvl="5" w:tplc="041B001B" w:tentative="1">
      <w:start w:val="1"/>
      <w:numFmt w:val="lowerRoman"/>
      <w:lvlText w:val="%6."/>
      <w:lvlJc w:val="right"/>
      <w:pPr>
        <w:ind w:left="3868" w:hanging="180"/>
      </w:pPr>
    </w:lvl>
    <w:lvl w:ilvl="6" w:tplc="041B000F" w:tentative="1">
      <w:start w:val="1"/>
      <w:numFmt w:val="decimal"/>
      <w:lvlText w:val="%7."/>
      <w:lvlJc w:val="left"/>
      <w:pPr>
        <w:ind w:left="4588" w:hanging="360"/>
      </w:pPr>
    </w:lvl>
    <w:lvl w:ilvl="7" w:tplc="041B0019" w:tentative="1">
      <w:start w:val="1"/>
      <w:numFmt w:val="lowerLetter"/>
      <w:lvlText w:val="%8."/>
      <w:lvlJc w:val="left"/>
      <w:pPr>
        <w:ind w:left="5308" w:hanging="360"/>
      </w:pPr>
    </w:lvl>
    <w:lvl w:ilvl="8" w:tplc="041B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8" w15:restartNumberingAfterBreak="0">
    <w:nsid w:val="1A880FDB"/>
    <w:multiLevelType w:val="hybridMultilevel"/>
    <w:tmpl w:val="E070C2CE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401549"/>
    <w:multiLevelType w:val="hybridMultilevel"/>
    <w:tmpl w:val="919223EA"/>
    <w:lvl w:ilvl="0" w:tplc="424845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4F3AEF"/>
    <w:multiLevelType w:val="hybridMultilevel"/>
    <w:tmpl w:val="29DC4600"/>
    <w:lvl w:ilvl="0" w:tplc="B95CB2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37FDF"/>
    <w:multiLevelType w:val="hybridMultilevel"/>
    <w:tmpl w:val="0AD26E6A"/>
    <w:lvl w:ilvl="0" w:tplc="4ECC5B1C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ED16B2"/>
    <w:multiLevelType w:val="hybridMultilevel"/>
    <w:tmpl w:val="40C2E210"/>
    <w:lvl w:ilvl="0" w:tplc="041B0017">
      <w:start w:val="1"/>
      <w:numFmt w:val="lowerLetter"/>
      <w:lvlText w:val="%1)"/>
      <w:lvlJc w:val="left"/>
      <w:pPr>
        <w:ind w:left="2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74D38"/>
    <w:multiLevelType w:val="hybridMultilevel"/>
    <w:tmpl w:val="F6A0E4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6533FC"/>
    <w:multiLevelType w:val="hybridMultilevel"/>
    <w:tmpl w:val="1690D962"/>
    <w:lvl w:ilvl="0" w:tplc="0BB0ABA4">
      <w:start w:val="10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142E4"/>
    <w:multiLevelType w:val="hybridMultilevel"/>
    <w:tmpl w:val="C91258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4E7E04"/>
    <w:multiLevelType w:val="hybridMultilevel"/>
    <w:tmpl w:val="29CA98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DA5861"/>
    <w:multiLevelType w:val="hybridMultilevel"/>
    <w:tmpl w:val="D39ED3BE"/>
    <w:lvl w:ilvl="0" w:tplc="A242295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96337"/>
    <w:multiLevelType w:val="hybridMultilevel"/>
    <w:tmpl w:val="1570D736"/>
    <w:lvl w:ilvl="0" w:tplc="E5F21B0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77A00"/>
    <w:multiLevelType w:val="hybridMultilevel"/>
    <w:tmpl w:val="4C141C6C"/>
    <w:lvl w:ilvl="0" w:tplc="F3582B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F03AF"/>
    <w:multiLevelType w:val="hybridMultilevel"/>
    <w:tmpl w:val="1562D40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430CB6"/>
    <w:multiLevelType w:val="hybridMultilevel"/>
    <w:tmpl w:val="BF3ACA96"/>
    <w:lvl w:ilvl="0" w:tplc="041B0017">
      <w:start w:val="1"/>
      <w:numFmt w:val="lowerLetter"/>
      <w:lvlText w:val="%1)"/>
      <w:lvlJc w:val="left"/>
      <w:pPr>
        <w:ind w:left="752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EB6E2B"/>
    <w:multiLevelType w:val="hybridMultilevel"/>
    <w:tmpl w:val="07C6791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66B40"/>
    <w:multiLevelType w:val="hybridMultilevel"/>
    <w:tmpl w:val="7DA49BDA"/>
    <w:lvl w:ilvl="0" w:tplc="1EA4B9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D68DF"/>
    <w:multiLevelType w:val="hybridMultilevel"/>
    <w:tmpl w:val="FDD6BDFA"/>
    <w:lvl w:ilvl="0" w:tplc="478061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554FE"/>
    <w:multiLevelType w:val="hybridMultilevel"/>
    <w:tmpl w:val="CA70C5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E23E199E"/>
    <w:lvl w:ilvl="0" w:tplc="28CCA472">
      <w:start w:val="11"/>
      <w:numFmt w:val="upperLetter"/>
      <w:lvlText w:val="%1."/>
      <w:lvlJc w:val="left"/>
      <w:pPr>
        <w:ind w:left="142" w:firstLine="0"/>
      </w:pPr>
    </w:lvl>
    <w:lvl w:ilvl="1" w:tplc="350A4D9C">
      <w:numFmt w:val="decimal"/>
      <w:lvlText w:val=""/>
      <w:lvlJc w:val="left"/>
      <w:pPr>
        <w:ind w:left="142" w:firstLine="0"/>
      </w:pPr>
    </w:lvl>
    <w:lvl w:ilvl="2" w:tplc="B15A7F7C">
      <w:numFmt w:val="decimal"/>
      <w:lvlText w:val=""/>
      <w:lvlJc w:val="left"/>
      <w:pPr>
        <w:ind w:left="142" w:firstLine="0"/>
      </w:pPr>
    </w:lvl>
    <w:lvl w:ilvl="3" w:tplc="5A82BA3A">
      <w:numFmt w:val="decimal"/>
      <w:lvlText w:val=""/>
      <w:lvlJc w:val="left"/>
      <w:pPr>
        <w:ind w:left="142" w:firstLine="0"/>
      </w:pPr>
    </w:lvl>
    <w:lvl w:ilvl="4" w:tplc="BA9A3D7A">
      <w:numFmt w:val="decimal"/>
      <w:lvlText w:val=""/>
      <w:lvlJc w:val="left"/>
      <w:pPr>
        <w:ind w:left="142" w:firstLine="0"/>
      </w:pPr>
    </w:lvl>
    <w:lvl w:ilvl="5" w:tplc="DDE8C002">
      <w:numFmt w:val="decimal"/>
      <w:lvlText w:val=""/>
      <w:lvlJc w:val="left"/>
      <w:pPr>
        <w:ind w:left="142" w:firstLine="0"/>
      </w:pPr>
    </w:lvl>
    <w:lvl w:ilvl="6" w:tplc="8D16F3DC">
      <w:numFmt w:val="decimal"/>
      <w:lvlText w:val=""/>
      <w:lvlJc w:val="left"/>
      <w:pPr>
        <w:ind w:left="142" w:firstLine="0"/>
      </w:pPr>
    </w:lvl>
    <w:lvl w:ilvl="7" w:tplc="FB4C1FCE">
      <w:numFmt w:val="decimal"/>
      <w:lvlText w:val=""/>
      <w:lvlJc w:val="left"/>
      <w:pPr>
        <w:ind w:left="142" w:firstLine="0"/>
      </w:pPr>
    </w:lvl>
    <w:lvl w:ilvl="8" w:tplc="8F5A0372">
      <w:numFmt w:val="decimal"/>
      <w:lvlText w:val=""/>
      <w:lvlJc w:val="left"/>
      <w:pPr>
        <w:ind w:left="142" w:firstLine="0"/>
      </w:pPr>
    </w:lvl>
  </w:abstractNum>
  <w:abstractNum w:abstractNumId="27" w15:restartNumberingAfterBreak="0">
    <w:nsid w:val="44B52428"/>
    <w:multiLevelType w:val="hybridMultilevel"/>
    <w:tmpl w:val="7BCA760A"/>
    <w:lvl w:ilvl="0" w:tplc="80DA9A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305F5"/>
    <w:multiLevelType w:val="hybridMultilevel"/>
    <w:tmpl w:val="AB708C9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F0514"/>
    <w:multiLevelType w:val="hybridMultilevel"/>
    <w:tmpl w:val="93F826E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CF7D44"/>
    <w:multiLevelType w:val="hybridMultilevel"/>
    <w:tmpl w:val="BF3ACA96"/>
    <w:lvl w:ilvl="0" w:tplc="041B0017">
      <w:start w:val="1"/>
      <w:numFmt w:val="lowerLetter"/>
      <w:lvlText w:val="%1)"/>
      <w:lvlJc w:val="left"/>
      <w:pPr>
        <w:ind w:left="752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1B2B04"/>
    <w:multiLevelType w:val="hybridMultilevel"/>
    <w:tmpl w:val="54DE3E62"/>
    <w:lvl w:ilvl="0" w:tplc="812E4C6C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51BE1"/>
    <w:multiLevelType w:val="hybridMultilevel"/>
    <w:tmpl w:val="10B66564"/>
    <w:lvl w:ilvl="0" w:tplc="28CCA472">
      <w:start w:val="1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9E1674E"/>
    <w:multiLevelType w:val="hybridMultilevel"/>
    <w:tmpl w:val="BF9C4B84"/>
    <w:lvl w:ilvl="0" w:tplc="48FEC6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9E323E"/>
    <w:multiLevelType w:val="hybridMultilevel"/>
    <w:tmpl w:val="51DAAE9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54701"/>
    <w:multiLevelType w:val="hybridMultilevel"/>
    <w:tmpl w:val="07C6791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C6466"/>
    <w:multiLevelType w:val="hybridMultilevel"/>
    <w:tmpl w:val="D7B0FCF4"/>
    <w:lvl w:ilvl="0" w:tplc="92F07C6A">
      <w:start w:val="1"/>
      <w:numFmt w:val="lowerLetter"/>
      <w:lvlText w:val="%1)"/>
      <w:lvlJc w:val="left"/>
      <w:pPr>
        <w:ind w:left="1117" w:hanging="360"/>
      </w:pPr>
      <w:rPr>
        <w:rFonts w:hint="default"/>
        <w:color w:val="00B050"/>
      </w:rPr>
    </w:lvl>
    <w:lvl w:ilvl="1" w:tplc="041B0019" w:tentative="1">
      <w:start w:val="1"/>
      <w:numFmt w:val="lowerLetter"/>
      <w:lvlText w:val="%2."/>
      <w:lvlJc w:val="left"/>
      <w:pPr>
        <w:ind w:left="1837" w:hanging="360"/>
      </w:pPr>
    </w:lvl>
    <w:lvl w:ilvl="2" w:tplc="041B001B" w:tentative="1">
      <w:start w:val="1"/>
      <w:numFmt w:val="lowerRoman"/>
      <w:lvlText w:val="%3."/>
      <w:lvlJc w:val="right"/>
      <w:pPr>
        <w:ind w:left="2557" w:hanging="180"/>
      </w:pPr>
    </w:lvl>
    <w:lvl w:ilvl="3" w:tplc="041B000F" w:tentative="1">
      <w:start w:val="1"/>
      <w:numFmt w:val="decimal"/>
      <w:lvlText w:val="%4."/>
      <w:lvlJc w:val="left"/>
      <w:pPr>
        <w:ind w:left="3277" w:hanging="360"/>
      </w:pPr>
    </w:lvl>
    <w:lvl w:ilvl="4" w:tplc="041B0019" w:tentative="1">
      <w:start w:val="1"/>
      <w:numFmt w:val="lowerLetter"/>
      <w:lvlText w:val="%5."/>
      <w:lvlJc w:val="left"/>
      <w:pPr>
        <w:ind w:left="3997" w:hanging="360"/>
      </w:pPr>
    </w:lvl>
    <w:lvl w:ilvl="5" w:tplc="041B001B" w:tentative="1">
      <w:start w:val="1"/>
      <w:numFmt w:val="lowerRoman"/>
      <w:lvlText w:val="%6."/>
      <w:lvlJc w:val="right"/>
      <w:pPr>
        <w:ind w:left="4717" w:hanging="180"/>
      </w:pPr>
    </w:lvl>
    <w:lvl w:ilvl="6" w:tplc="041B000F" w:tentative="1">
      <w:start w:val="1"/>
      <w:numFmt w:val="decimal"/>
      <w:lvlText w:val="%7."/>
      <w:lvlJc w:val="left"/>
      <w:pPr>
        <w:ind w:left="5437" w:hanging="360"/>
      </w:pPr>
    </w:lvl>
    <w:lvl w:ilvl="7" w:tplc="041B0019" w:tentative="1">
      <w:start w:val="1"/>
      <w:numFmt w:val="lowerLetter"/>
      <w:lvlText w:val="%8."/>
      <w:lvlJc w:val="left"/>
      <w:pPr>
        <w:ind w:left="6157" w:hanging="360"/>
      </w:pPr>
    </w:lvl>
    <w:lvl w:ilvl="8" w:tplc="041B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7" w15:restartNumberingAfterBreak="0">
    <w:nsid w:val="6C8867C4"/>
    <w:multiLevelType w:val="hybridMultilevel"/>
    <w:tmpl w:val="862E052E"/>
    <w:lvl w:ilvl="0" w:tplc="81307C10">
      <w:start w:val="2"/>
      <w:numFmt w:val="lowerLetter"/>
      <w:lvlText w:val="%1)"/>
      <w:lvlJc w:val="left"/>
      <w:pPr>
        <w:ind w:left="2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70768"/>
    <w:multiLevelType w:val="hybridMultilevel"/>
    <w:tmpl w:val="67EC5486"/>
    <w:lvl w:ilvl="0" w:tplc="92F07C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90FAC"/>
    <w:multiLevelType w:val="hybridMultilevel"/>
    <w:tmpl w:val="FA4E0C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016AD"/>
    <w:multiLevelType w:val="multilevel"/>
    <w:tmpl w:val="F410A5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7D0C1804"/>
    <w:multiLevelType w:val="hybridMultilevel"/>
    <w:tmpl w:val="2C807D44"/>
    <w:lvl w:ilvl="0" w:tplc="42484542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0"/>
  </w:num>
  <w:num w:numId="2">
    <w:abstractNumId w:val="9"/>
  </w:num>
  <w:num w:numId="3">
    <w:abstractNumId w:val="18"/>
  </w:num>
  <w:num w:numId="4">
    <w:abstractNumId w:val="29"/>
  </w:num>
  <w:num w:numId="5">
    <w:abstractNumId w:val="7"/>
  </w:num>
  <w:num w:numId="6">
    <w:abstractNumId w:val="12"/>
  </w:num>
  <w:num w:numId="7">
    <w:abstractNumId w:val="37"/>
  </w:num>
  <w:num w:numId="8">
    <w:abstractNumId w:val="0"/>
  </w:num>
  <w:num w:numId="9">
    <w:abstractNumId w:val="15"/>
  </w:num>
  <w:num w:numId="10">
    <w:abstractNumId w:val="31"/>
  </w:num>
  <w:num w:numId="11">
    <w:abstractNumId w:val="5"/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8"/>
  </w:num>
  <w:num w:numId="15">
    <w:abstractNumId w:val="17"/>
  </w:num>
  <w:num w:numId="16">
    <w:abstractNumId w:val="39"/>
  </w:num>
  <w:num w:numId="17">
    <w:abstractNumId w:val="25"/>
  </w:num>
  <w:num w:numId="18">
    <w:abstractNumId w:val="13"/>
  </w:num>
  <w:num w:numId="19">
    <w:abstractNumId w:val="4"/>
  </w:num>
  <w:num w:numId="20">
    <w:abstractNumId w:val="34"/>
  </w:num>
  <w:num w:numId="21">
    <w:abstractNumId w:val="16"/>
  </w:num>
  <w:num w:numId="22">
    <w:abstractNumId w:val="22"/>
  </w:num>
  <w:num w:numId="23">
    <w:abstractNumId w:val="38"/>
  </w:num>
  <w:num w:numId="24">
    <w:abstractNumId w:val="35"/>
  </w:num>
  <w:num w:numId="25">
    <w:abstractNumId w:val="36"/>
  </w:num>
  <w:num w:numId="26">
    <w:abstractNumId w:val="11"/>
  </w:num>
  <w:num w:numId="27">
    <w:abstractNumId w:val="3"/>
  </w:num>
  <w:num w:numId="28">
    <w:abstractNumId w:val="2"/>
  </w:num>
  <w:num w:numId="29">
    <w:abstractNumId w:val="26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24"/>
  </w:num>
  <w:num w:numId="36">
    <w:abstractNumId w:val="27"/>
  </w:num>
  <w:num w:numId="37">
    <w:abstractNumId w:val="23"/>
  </w:num>
  <w:num w:numId="38">
    <w:abstractNumId w:val="33"/>
  </w:num>
  <w:num w:numId="39">
    <w:abstractNumId w:val="10"/>
  </w:num>
  <w:num w:numId="40">
    <w:abstractNumId w:val="6"/>
  </w:num>
  <w:num w:numId="41">
    <w:abstractNumId w:val="32"/>
  </w:num>
  <w:num w:numId="42">
    <w:abstractNumId w:val="26"/>
  </w:num>
  <w:num w:numId="43">
    <w:abstractNumId w:val="14"/>
  </w:num>
  <w:num w:numId="44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2"/>
  </w:compat>
  <w:rsids>
    <w:rsidRoot w:val="00912409"/>
    <w:rsid w:val="0000422A"/>
    <w:rsid w:val="00005CAC"/>
    <w:rsid w:val="0002337C"/>
    <w:rsid w:val="00026C2E"/>
    <w:rsid w:val="00027747"/>
    <w:rsid w:val="00031EAD"/>
    <w:rsid w:val="000324A1"/>
    <w:rsid w:val="00035C2A"/>
    <w:rsid w:val="00043A32"/>
    <w:rsid w:val="000444AA"/>
    <w:rsid w:val="00047678"/>
    <w:rsid w:val="000530C7"/>
    <w:rsid w:val="00054C4B"/>
    <w:rsid w:val="000552AF"/>
    <w:rsid w:val="00055A72"/>
    <w:rsid w:val="00055D50"/>
    <w:rsid w:val="00056F1A"/>
    <w:rsid w:val="0006631C"/>
    <w:rsid w:val="0006747C"/>
    <w:rsid w:val="00067797"/>
    <w:rsid w:val="0007085E"/>
    <w:rsid w:val="0007338B"/>
    <w:rsid w:val="0007583C"/>
    <w:rsid w:val="00083967"/>
    <w:rsid w:val="00083B32"/>
    <w:rsid w:val="00090627"/>
    <w:rsid w:val="00095283"/>
    <w:rsid w:val="00096265"/>
    <w:rsid w:val="00096B32"/>
    <w:rsid w:val="000A09D4"/>
    <w:rsid w:val="000A1B67"/>
    <w:rsid w:val="000B207D"/>
    <w:rsid w:val="000B26F1"/>
    <w:rsid w:val="000B2918"/>
    <w:rsid w:val="000B7CCF"/>
    <w:rsid w:val="000C30DA"/>
    <w:rsid w:val="000C4A43"/>
    <w:rsid w:val="000C6821"/>
    <w:rsid w:val="000C73DE"/>
    <w:rsid w:val="000D1800"/>
    <w:rsid w:val="000D1952"/>
    <w:rsid w:val="000D1E22"/>
    <w:rsid w:val="000D208E"/>
    <w:rsid w:val="000D20EB"/>
    <w:rsid w:val="000D2A82"/>
    <w:rsid w:val="000E00C7"/>
    <w:rsid w:val="000E4BA6"/>
    <w:rsid w:val="000F42CB"/>
    <w:rsid w:val="000F52AC"/>
    <w:rsid w:val="000F5436"/>
    <w:rsid w:val="000F5E12"/>
    <w:rsid w:val="001013CE"/>
    <w:rsid w:val="00103D4E"/>
    <w:rsid w:val="001051F4"/>
    <w:rsid w:val="00105E3B"/>
    <w:rsid w:val="00107939"/>
    <w:rsid w:val="001112C2"/>
    <w:rsid w:val="00111405"/>
    <w:rsid w:val="00112268"/>
    <w:rsid w:val="00117075"/>
    <w:rsid w:val="001179FA"/>
    <w:rsid w:val="00120B15"/>
    <w:rsid w:val="001251E0"/>
    <w:rsid w:val="00126D4E"/>
    <w:rsid w:val="00127E2E"/>
    <w:rsid w:val="0013172A"/>
    <w:rsid w:val="0013202F"/>
    <w:rsid w:val="00137670"/>
    <w:rsid w:val="0014196B"/>
    <w:rsid w:val="0014355D"/>
    <w:rsid w:val="00146C49"/>
    <w:rsid w:val="00146DBF"/>
    <w:rsid w:val="00147DD9"/>
    <w:rsid w:val="001531AE"/>
    <w:rsid w:val="00156E43"/>
    <w:rsid w:val="00157BB8"/>
    <w:rsid w:val="00163F1C"/>
    <w:rsid w:val="001651F5"/>
    <w:rsid w:val="00166D8C"/>
    <w:rsid w:val="001702CB"/>
    <w:rsid w:val="00171598"/>
    <w:rsid w:val="001733F6"/>
    <w:rsid w:val="001770AC"/>
    <w:rsid w:val="0018248E"/>
    <w:rsid w:val="0018500A"/>
    <w:rsid w:val="00187710"/>
    <w:rsid w:val="001946B9"/>
    <w:rsid w:val="00194AB1"/>
    <w:rsid w:val="001961AF"/>
    <w:rsid w:val="001A3CF4"/>
    <w:rsid w:val="001A43A7"/>
    <w:rsid w:val="001B14A0"/>
    <w:rsid w:val="001B7DA0"/>
    <w:rsid w:val="001C2667"/>
    <w:rsid w:val="001D5422"/>
    <w:rsid w:val="001D6960"/>
    <w:rsid w:val="001D6EFE"/>
    <w:rsid w:val="001E0A27"/>
    <w:rsid w:val="001E14A1"/>
    <w:rsid w:val="001E1D3D"/>
    <w:rsid w:val="001E4B37"/>
    <w:rsid w:val="001E4E7A"/>
    <w:rsid w:val="001E7BE3"/>
    <w:rsid w:val="001F2853"/>
    <w:rsid w:val="001F2C69"/>
    <w:rsid w:val="001F2F1D"/>
    <w:rsid w:val="001F3289"/>
    <w:rsid w:val="001F3682"/>
    <w:rsid w:val="001F5C81"/>
    <w:rsid w:val="0020155D"/>
    <w:rsid w:val="002024BE"/>
    <w:rsid w:val="00203C48"/>
    <w:rsid w:val="00205506"/>
    <w:rsid w:val="0021227B"/>
    <w:rsid w:val="00221114"/>
    <w:rsid w:val="00222C9B"/>
    <w:rsid w:val="0022335F"/>
    <w:rsid w:val="00224D40"/>
    <w:rsid w:val="0022659D"/>
    <w:rsid w:val="0023056E"/>
    <w:rsid w:val="002338E6"/>
    <w:rsid w:val="002411BB"/>
    <w:rsid w:val="0024556F"/>
    <w:rsid w:val="00254200"/>
    <w:rsid w:val="00255778"/>
    <w:rsid w:val="0026033D"/>
    <w:rsid w:val="00265A3F"/>
    <w:rsid w:val="00270D3B"/>
    <w:rsid w:val="00271DEB"/>
    <w:rsid w:val="00272471"/>
    <w:rsid w:val="00273202"/>
    <w:rsid w:val="0027343E"/>
    <w:rsid w:val="00274BA8"/>
    <w:rsid w:val="00281A54"/>
    <w:rsid w:val="002923D8"/>
    <w:rsid w:val="00297CA6"/>
    <w:rsid w:val="002A37CD"/>
    <w:rsid w:val="002A50C7"/>
    <w:rsid w:val="002B15C6"/>
    <w:rsid w:val="002B2ABA"/>
    <w:rsid w:val="002B6346"/>
    <w:rsid w:val="002C3637"/>
    <w:rsid w:val="002C56B2"/>
    <w:rsid w:val="002C5C6A"/>
    <w:rsid w:val="002C7065"/>
    <w:rsid w:val="002D7D7C"/>
    <w:rsid w:val="002E27D1"/>
    <w:rsid w:val="002E41DD"/>
    <w:rsid w:val="002E4ED6"/>
    <w:rsid w:val="002E611D"/>
    <w:rsid w:val="002E7EEF"/>
    <w:rsid w:val="002F1033"/>
    <w:rsid w:val="002F3550"/>
    <w:rsid w:val="002F479B"/>
    <w:rsid w:val="00306769"/>
    <w:rsid w:val="00307DC0"/>
    <w:rsid w:val="00310601"/>
    <w:rsid w:val="003138AA"/>
    <w:rsid w:val="00313AC9"/>
    <w:rsid w:val="00313C8F"/>
    <w:rsid w:val="0034024E"/>
    <w:rsid w:val="0034121A"/>
    <w:rsid w:val="00343729"/>
    <w:rsid w:val="00346C0C"/>
    <w:rsid w:val="00347486"/>
    <w:rsid w:val="003604F2"/>
    <w:rsid w:val="00361E29"/>
    <w:rsid w:val="003642C1"/>
    <w:rsid w:val="00365018"/>
    <w:rsid w:val="00372FD5"/>
    <w:rsid w:val="00374EA4"/>
    <w:rsid w:val="00377399"/>
    <w:rsid w:val="00383C61"/>
    <w:rsid w:val="003842DC"/>
    <w:rsid w:val="00390E84"/>
    <w:rsid w:val="00391AB2"/>
    <w:rsid w:val="00396897"/>
    <w:rsid w:val="003A0B33"/>
    <w:rsid w:val="003A481D"/>
    <w:rsid w:val="003A7591"/>
    <w:rsid w:val="003A78B8"/>
    <w:rsid w:val="003B068D"/>
    <w:rsid w:val="003B0E46"/>
    <w:rsid w:val="003B2903"/>
    <w:rsid w:val="003B6B16"/>
    <w:rsid w:val="003C0034"/>
    <w:rsid w:val="003C10E4"/>
    <w:rsid w:val="003C50F1"/>
    <w:rsid w:val="003C6681"/>
    <w:rsid w:val="003D07B1"/>
    <w:rsid w:val="003D62AC"/>
    <w:rsid w:val="003D7DD5"/>
    <w:rsid w:val="003D7EE0"/>
    <w:rsid w:val="003E0BCA"/>
    <w:rsid w:val="003E33C4"/>
    <w:rsid w:val="003E533A"/>
    <w:rsid w:val="003E57CE"/>
    <w:rsid w:val="003E6A7F"/>
    <w:rsid w:val="003E6DD5"/>
    <w:rsid w:val="003F12F6"/>
    <w:rsid w:val="003F36AA"/>
    <w:rsid w:val="003F6A9D"/>
    <w:rsid w:val="003F7B29"/>
    <w:rsid w:val="00401A2B"/>
    <w:rsid w:val="00405D49"/>
    <w:rsid w:val="00410E63"/>
    <w:rsid w:val="00413D28"/>
    <w:rsid w:val="0041431A"/>
    <w:rsid w:val="004169F6"/>
    <w:rsid w:val="00417CA1"/>
    <w:rsid w:val="004201FC"/>
    <w:rsid w:val="00422395"/>
    <w:rsid w:val="004239B2"/>
    <w:rsid w:val="004266A4"/>
    <w:rsid w:val="0043735F"/>
    <w:rsid w:val="00440582"/>
    <w:rsid w:val="004444FE"/>
    <w:rsid w:val="004504E4"/>
    <w:rsid w:val="00456FB4"/>
    <w:rsid w:val="004640BA"/>
    <w:rsid w:val="004772F1"/>
    <w:rsid w:val="00480F44"/>
    <w:rsid w:val="00482390"/>
    <w:rsid w:val="00483D91"/>
    <w:rsid w:val="00491675"/>
    <w:rsid w:val="00497052"/>
    <w:rsid w:val="004A44AF"/>
    <w:rsid w:val="004A6168"/>
    <w:rsid w:val="004B08DF"/>
    <w:rsid w:val="004B2DB9"/>
    <w:rsid w:val="004B71FE"/>
    <w:rsid w:val="004B7C18"/>
    <w:rsid w:val="004B7C27"/>
    <w:rsid w:val="004C1614"/>
    <w:rsid w:val="004C2844"/>
    <w:rsid w:val="004C5E0A"/>
    <w:rsid w:val="004C63A3"/>
    <w:rsid w:val="004C6503"/>
    <w:rsid w:val="004C714A"/>
    <w:rsid w:val="004D24F3"/>
    <w:rsid w:val="004D34F1"/>
    <w:rsid w:val="004D6AA1"/>
    <w:rsid w:val="004D7659"/>
    <w:rsid w:val="004E1A11"/>
    <w:rsid w:val="004E2564"/>
    <w:rsid w:val="004E383C"/>
    <w:rsid w:val="004E4DA2"/>
    <w:rsid w:val="004E6299"/>
    <w:rsid w:val="004F3701"/>
    <w:rsid w:val="004F44BD"/>
    <w:rsid w:val="004F4D44"/>
    <w:rsid w:val="00500836"/>
    <w:rsid w:val="00501B9E"/>
    <w:rsid w:val="00501E62"/>
    <w:rsid w:val="0050523C"/>
    <w:rsid w:val="00510145"/>
    <w:rsid w:val="0051319D"/>
    <w:rsid w:val="00513761"/>
    <w:rsid w:val="00513DBA"/>
    <w:rsid w:val="005146BA"/>
    <w:rsid w:val="00515F91"/>
    <w:rsid w:val="0051666B"/>
    <w:rsid w:val="0051783E"/>
    <w:rsid w:val="0052267E"/>
    <w:rsid w:val="00522FAA"/>
    <w:rsid w:val="0052368E"/>
    <w:rsid w:val="0052414D"/>
    <w:rsid w:val="005361D0"/>
    <w:rsid w:val="00540948"/>
    <w:rsid w:val="00543D8D"/>
    <w:rsid w:val="00546A16"/>
    <w:rsid w:val="00550136"/>
    <w:rsid w:val="00550C82"/>
    <w:rsid w:val="0055385E"/>
    <w:rsid w:val="00555490"/>
    <w:rsid w:val="00561E8D"/>
    <w:rsid w:val="0057241D"/>
    <w:rsid w:val="0057351C"/>
    <w:rsid w:val="005750B4"/>
    <w:rsid w:val="00577559"/>
    <w:rsid w:val="00580B86"/>
    <w:rsid w:val="00580BFC"/>
    <w:rsid w:val="00580F4A"/>
    <w:rsid w:val="00584EC9"/>
    <w:rsid w:val="00585BE7"/>
    <w:rsid w:val="0059676B"/>
    <w:rsid w:val="00597837"/>
    <w:rsid w:val="005A16FF"/>
    <w:rsid w:val="005A3AE6"/>
    <w:rsid w:val="005A6FF7"/>
    <w:rsid w:val="005A7AF7"/>
    <w:rsid w:val="005B2A70"/>
    <w:rsid w:val="005B32D9"/>
    <w:rsid w:val="005B5E16"/>
    <w:rsid w:val="005C214A"/>
    <w:rsid w:val="005C26C1"/>
    <w:rsid w:val="005C3B35"/>
    <w:rsid w:val="005D73DA"/>
    <w:rsid w:val="005D789D"/>
    <w:rsid w:val="005E3F4A"/>
    <w:rsid w:val="005E6941"/>
    <w:rsid w:val="005F153A"/>
    <w:rsid w:val="005F322D"/>
    <w:rsid w:val="005F34CA"/>
    <w:rsid w:val="005F5210"/>
    <w:rsid w:val="005F588F"/>
    <w:rsid w:val="005F6868"/>
    <w:rsid w:val="0060115D"/>
    <w:rsid w:val="00601245"/>
    <w:rsid w:val="00601772"/>
    <w:rsid w:val="00602137"/>
    <w:rsid w:val="00604EA2"/>
    <w:rsid w:val="00607CDB"/>
    <w:rsid w:val="006106D1"/>
    <w:rsid w:val="00615B44"/>
    <w:rsid w:val="006174EE"/>
    <w:rsid w:val="00621B8D"/>
    <w:rsid w:val="00622D36"/>
    <w:rsid w:val="006265AE"/>
    <w:rsid w:val="00626E19"/>
    <w:rsid w:val="00630D55"/>
    <w:rsid w:val="00631C54"/>
    <w:rsid w:val="00633BAA"/>
    <w:rsid w:val="0063549D"/>
    <w:rsid w:val="00637803"/>
    <w:rsid w:val="00651152"/>
    <w:rsid w:val="00652E6A"/>
    <w:rsid w:val="0065300D"/>
    <w:rsid w:val="00654FA8"/>
    <w:rsid w:val="006557E3"/>
    <w:rsid w:val="00657B58"/>
    <w:rsid w:val="0066103A"/>
    <w:rsid w:val="00661465"/>
    <w:rsid w:val="00662E62"/>
    <w:rsid w:val="00664213"/>
    <w:rsid w:val="00671071"/>
    <w:rsid w:val="00671AF3"/>
    <w:rsid w:val="00672335"/>
    <w:rsid w:val="006735FA"/>
    <w:rsid w:val="00673E5A"/>
    <w:rsid w:val="006743A2"/>
    <w:rsid w:val="00676F54"/>
    <w:rsid w:val="00677560"/>
    <w:rsid w:val="00677837"/>
    <w:rsid w:val="00677E9F"/>
    <w:rsid w:val="0068273E"/>
    <w:rsid w:val="006840DF"/>
    <w:rsid w:val="00684E29"/>
    <w:rsid w:val="006861E0"/>
    <w:rsid w:val="00686317"/>
    <w:rsid w:val="006922F8"/>
    <w:rsid w:val="0069448E"/>
    <w:rsid w:val="00694C5D"/>
    <w:rsid w:val="006A2CC2"/>
    <w:rsid w:val="006A6094"/>
    <w:rsid w:val="006A60E7"/>
    <w:rsid w:val="006B09AF"/>
    <w:rsid w:val="006B4365"/>
    <w:rsid w:val="006B4DFB"/>
    <w:rsid w:val="006B7E83"/>
    <w:rsid w:val="006C1189"/>
    <w:rsid w:val="006C5871"/>
    <w:rsid w:val="006C7A84"/>
    <w:rsid w:val="006D3A0B"/>
    <w:rsid w:val="006D3B67"/>
    <w:rsid w:val="006E1190"/>
    <w:rsid w:val="006E3170"/>
    <w:rsid w:val="006E65B3"/>
    <w:rsid w:val="006F34CC"/>
    <w:rsid w:val="006F487A"/>
    <w:rsid w:val="00700937"/>
    <w:rsid w:val="00704050"/>
    <w:rsid w:val="007060DF"/>
    <w:rsid w:val="00707A33"/>
    <w:rsid w:val="00711A45"/>
    <w:rsid w:val="0071314F"/>
    <w:rsid w:val="0071647F"/>
    <w:rsid w:val="00720ECF"/>
    <w:rsid w:val="007263EF"/>
    <w:rsid w:val="0073189B"/>
    <w:rsid w:val="00734586"/>
    <w:rsid w:val="0073774E"/>
    <w:rsid w:val="007414D2"/>
    <w:rsid w:val="007422DF"/>
    <w:rsid w:val="00742EF5"/>
    <w:rsid w:val="00743445"/>
    <w:rsid w:val="00745814"/>
    <w:rsid w:val="0075061B"/>
    <w:rsid w:val="0075165D"/>
    <w:rsid w:val="007549E5"/>
    <w:rsid w:val="00754D8A"/>
    <w:rsid w:val="00763DA7"/>
    <w:rsid w:val="007652B4"/>
    <w:rsid w:val="007673F5"/>
    <w:rsid w:val="00776D26"/>
    <w:rsid w:val="00785066"/>
    <w:rsid w:val="007949AE"/>
    <w:rsid w:val="007A1357"/>
    <w:rsid w:val="007A553E"/>
    <w:rsid w:val="007A5582"/>
    <w:rsid w:val="007A629E"/>
    <w:rsid w:val="007B39EC"/>
    <w:rsid w:val="007B51F7"/>
    <w:rsid w:val="007B5681"/>
    <w:rsid w:val="007B7C01"/>
    <w:rsid w:val="007B7FB3"/>
    <w:rsid w:val="007C05A3"/>
    <w:rsid w:val="007C5685"/>
    <w:rsid w:val="007C6D9F"/>
    <w:rsid w:val="007D038D"/>
    <w:rsid w:val="007D3EEE"/>
    <w:rsid w:val="007D522E"/>
    <w:rsid w:val="007D54C2"/>
    <w:rsid w:val="007D61D0"/>
    <w:rsid w:val="007E72C5"/>
    <w:rsid w:val="007E750E"/>
    <w:rsid w:val="007E7F9B"/>
    <w:rsid w:val="007F38CC"/>
    <w:rsid w:val="007F743B"/>
    <w:rsid w:val="00806106"/>
    <w:rsid w:val="008113DD"/>
    <w:rsid w:val="008124EC"/>
    <w:rsid w:val="00813F22"/>
    <w:rsid w:val="008162E1"/>
    <w:rsid w:val="00816E11"/>
    <w:rsid w:val="00820D32"/>
    <w:rsid w:val="008238A8"/>
    <w:rsid w:val="00833953"/>
    <w:rsid w:val="00835FE5"/>
    <w:rsid w:val="008443F9"/>
    <w:rsid w:val="008473F5"/>
    <w:rsid w:val="00856523"/>
    <w:rsid w:val="00863067"/>
    <w:rsid w:val="00863265"/>
    <w:rsid w:val="0086507F"/>
    <w:rsid w:val="008656E5"/>
    <w:rsid w:val="00867E84"/>
    <w:rsid w:val="00871198"/>
    <w:rsid w:val="0087226C"/>
    <w:rsid w:val="00872A9D"/>
    <w:rsid w:val="00874D4F"/>
    <w:rsid w:val="00876591"/>
    <w:rsid w:val="00881834"/>
    <w:rsid w:val="008829BD"/>
    <w:rsid w:val="0088387D"/>
    <w:rsid w:val="00891154"/>
    <w:rsid w:val="00894008"/>
    <w:rsid w:val="00894A34"/>
    <w:rsid w:val="008A2494"/>
    <w:rsid w:val="008A7880"/>
    <w:rsid w:val="008B4236"/>
    <w:rsid w:val="008B67C2"/>
    <w:rsid w:val="008C0D25"/>
    <w:rsid w:val="008C3B8F"/>
    <w:rsid w:val="008C4461"/>
    <w:rsid w:val="008C47EE"/>
    <w:rsid w:val="008C52B7"/>
    <w:rsid w:val="008D14A0"/>
    <w:rsid w:val="008D2669"/>
    <w:rsid w:val="008E3014"/>
    <w:rsid w:val="008E4DD7"/>
    <w:rsid w:val="008E77A7"/>
    <w:rsid w:val="008F0C58"/>
    <w:rsid w:val="008F154A"/>
    <w:rsid w:val="008F1669"/>
    <w:rsid w:val="008F26D1"/>
    <w:rsid w:val="008F2DE9"/>
    <w:rsid w:val="008F37A2"/>
    <w:rsid w:val="008F5FEC"/>
    <w:rsid w:val="008F7264"/>
    <w:rsid w:val="009045AA"/>
    <w:rsid w:val="00906A7E"/>
    <w:rsid w:val="00906AFF"/>
    <w:rsid w:val="009118D1"/>
    <w:rsid w:val="00912409"/>
    <w:rsid w:val="00915A20"/>
    <w:rsid w:val="00915E08"/>
    <w:rsid w:val="00917019"/>
    <w:rsid w:val="00917C3C"/>
    <w:rsid w:val="009302F1"/>
    <w:rsid w:val="00931894"/>
    <w:rsid w:val="00935523"/>
    <w:rsid w:val="00940FDD"/>
    <w:rsid w:val="0094189B"/>
    <w:rsid w:val="0094447C"/>
    <w:rsid w:val="0094605E"/>
    <w:rsid w:val="00954464"/>
    <w:rsid w:val="0095493D"/>
    <w:rsid w:val="00954B00"/>
    <w:rsid w:val="009554EF"/>
    <w:rsid w:val="00956DAA"/>
    <w:rsid w:val="0095742D"/>
    <w:rsid w:val="00966E38"/>
    <w:rsid w:val="0096708F"/>
    <w:rsid w:val="0097056E"/>
    <w:rsid w:val="00974C6D"/>
    <w:rsid w:val="0097663D"/>
    <w:rsid w:val="00983CBE"/>
    <w:rsid w:val="0098506B"/>
    <w:rsid w:val="00986382"/>
    <w:rsid w:val="00986F9D"/>
    <w:rsid w:val="00991319"/>
    <w:rsid w:val="00992740"/>
    <w:rsid w:val="00995D17"/>
    <w:rsid w:val="009A1F86"/>
    <w:rsid w:val="009A3A5E"/>
    <w:rsid w:val="009A3B05"/>
    <w:rsid w:val="009A42A4"/>
    <w:rsid w:val="009B0DA7"/>
    <w:rsid w:val="009B5FCB"/>
    <w:rsid w:val="009B7124"/>
    <w:rsid w:val="009B716F"/>
    <w:rsid w:val="009C1183"/>
    <w:rsid w:val="009C6572"/>
    <w:rsid w:val="009C6797"/>
    <w:rsid w:val="009C6942"/>
    <w:rsid w:val="009C6D20"/>
    <w:rsid w:val="009C7B9B"/>
    <w:rsid w:val="009D20CA"/>
    <w:rsid w:val="009D2E57"/>
    <w:rsid w:val="009E1B19"/>
    <w:rsid w:val="009E1F96"/>
    <w:rsid w:val="009E372F"/>
    <w:rsid w:val="009E414E"/>
    <w:rsid w:val="009E7D06"/>
    <w:rsid w:val="009F384C"/>
    <w:rsid w:val="009F4E53"/>
    <w:rsid w:val="009F5165"/>
    <w:rsid w:val="009F6D3C"/>
    <w:rsid w:val="009F74B0"/>
    <w:rsid w:val="00A0055F"/>
    <w:rsid w:val="00A15FA2"/>
    <w:rsid w:val="00A17788"/>
    <w:rsid w:val="00A2465B"/>
    <w:rsid w:val="00A26853"/>
    <w:rsid w:val="00A268C2"/>
    <w:rsid w:val="00A269F0"/>
    <w:rsid w:val="00A2780A"/>
    <w:rsid w:val="00A27B62"/>
    <w:rsid w:val="00A34B63"/>
    <w:rsid w:val="00A36A79"/>
    <w:rsid w:val="00A36CEF"/>
    <w:rsid w:val="00A41F4F"/>
    <w:rsid w:val="00A430AE"/>
    <w:rsid w:val="00A45EF4"/>
    <w:rsid w:val="00A46AD3"/>
    <w:rsid w:val="00A516D7"/>
    <w:rsid w:val="00A53020"/>
    <w:rsid w:val="00A55431"/>
    <w:rsid w:val="00A55BDF"/>
    <w:rsid w:val="00A5728E"/>
    <w:rsid w:val="00A57556"/>
    <w:rsid w:val="00A65A1F"/>
    <w:rsid w:val="00A66622"/>
    <w:rsid w:val="00A6791C"/>
    <w:rsid w:val="00A73CAE"/>
    <w:rsid w:val="00A76215"/>
    <w:rsid w:val="00A805A1"/>
    <w:rsid w:val="00A85A11"/>
    <w:rsid w:val="00A90272"/>
    <w:rsid w:val="00A929A8"/>
    <w:rsid w:val="00A93B2E"/>
    <w:rsid w:val="00A93E7B"/>
    <w:rsid w:val="00A961C8"/>
    <w:rsid w:val="00AA1F67"/>
    <w:rsid w:val="00AB3A36"/>
    <w:rsid w:val="00AC133B"/>
    <w:rsid w:val="00AC2396"/>
    <w:rsid w:val="00AC48E5"/>
    <w:rsid w:val="00AD306A"/>
    <w:rsid w:val="00AD3087"/>
    <w:rsid w:val="00AD35B5"/>
    <w:rsid w:val="00AD5693"/>
    <w:rsid w:val="00AF214F"/>
    <w:rsid w:val="00AF2B40"/>
    <w:rsid w:val="00AF5EEA"/>
    <w:rsid w:val="00AF61CA"/>
    <w:rsid w:val="00B00800"/>
    <w:rsid w:val="00B00B7C"/>
    <w:rsid w:val="00B03F22"/>
    <w:rsid w:val="00B05153"/>
    <w:rsid w:val="00B05F29"/>
    <w:rsid w:val="00B22CB5"/>
    <w:rsid w:val="00B2338D"/>
    <w:rsid w:val="00B278AA"/>
    <w:rsid w:val="00B302D2"/>
    <w:rsid w:val="00B333C4"/>
    <w:rsid w:val="00B33C2D"/>
    <w:rsid w:val="00B361C7"/>
    <w:rsid w:val="00B40B50"/>
    <w:rsid w:val="00B43892"/>
    <w:rsid w:val="00B44C72"/>
    <w:rsid w:val="00B6032E"/>
    <w:rsid w:val="00B6127B"/>
    <w:rsid w:val="00B64564"/>
    <w:rsid w:val="00B64A51"/>
    <w:rsid w:val="00B72D9B"/>
    <w:rsid w:val="00B733CB"/>
    <w:rsid w:val="00B749D7"/>
    <w:rsid w:val="00B812A0"/>
    <w:rsid w:val="00B814BC"/>
    <w:rsid w:val="00B814F7"/>
    <w:rsid w:val="00B846A7"/>
    <w:rsid w:val="00BA234F"/>
    <w:rsid w:val="00BA2406"/>
    <w:rsid w:val="00BA2915"/>
    <w:rsid w:val="00BA706B"/>
    <w:rsid w:val="00BB0B92"/>
    <w:rsid w:val="00BB2AC3"/>
    <w:rsid w:val="00BC0EB4"/>
    <w:rsid w:val="00BC1E75"/>
    <w:rsid w:val="00BD363F"/>
    <w:rsid w:val="00BD745B"/>
    <w:rsid w:val="00BE50E3"/>
    <w:rsid w:val="00BE5278"/>
    <w:rsid w:val="00BF1011"/>
    <w:rsid w:val="00BF4DBD"/>
    <w:rsid w:val="00C01085"/>
    <w:rsid w:val="00C01B8B"/>
    <w:rsid w:val="00C05172"/>
    <w:rsid w:val="00C1201F"/>
    <w:rsid w:val="00C1247D"/>
    <w:rsid w:val="00C12931"/>
    <w:rsid w:val="00C14C02"/>
    <w:rsid w:val="00C15A1A"/>
    <w:rsid w:val="00C200E8"/>
    <w:rsid w:val="00C2233C"/>
    <w:rsid w:val="00C2588A"/>
    <w:rsid w:val="00C26FE8"/>
    <w:rsid w:val="00C36CDB"/>
    <w:rsid w:val="00C41439"/>
    <w:rsid w:val="00C45DFE"/>
    <w:rsid w:val="00C45F63"/>
    <w:rsid w:val="00C466BB"/>
    <w:rsid w:val="00C50947"/>
    <w:rsid w:val="00C53764"/>
    <w:rsid w:val="00C53C48"/>
    <w:rsid w:val="00C56AFA"/>
    <w:rsid w:val="00C604AC"/>
    <w:rsid w:val="00C60502"/>
    <w:rsid w:val="00C616BD"/>
    <w:rsid w:val="00C640C6"/>
    <w:rsid w:val="00C667AD"/>
    <w:rsid w:val="00C67014"/>
    <w:rsid w:val="00C72270"/>
    <w:rsid w:val="00C742BC"/>
    <w:rsid w:val="00C756B4"/>
    <w:rsid w:val="00C76908"/>
    <w:rsid w:val="00C7715A"/>
    <w:rsid w:val="00C809C1"/>
    <w:rsid w:val="00C828A8"/>
    <w:rsid w:val="00C82BF6"/>
    <w:rsid w:val="00C846C9"/>
    <w:rsid w:val="00C86A86"/>
    <w:rsid w:val="00C87F27"/>
    <w:rsid w:val="00C93C8A"/>
    <w:rsid w:val="00C96F1D"/>
    <w:rsid w:val="00CA1AC5"/>
    <w:rsid w:val="00CA2264"/>
    <w:rsid w:val="00CA2EBA"/>
    <w:rsid w:val="00CA3429"/>
    <w:rsid w:val="00CA5777"/>
    <w:rsid w:val="00CB0187"/>
    <w:rsid w:val="00CB7545"/>
    <w:rsid w:val="00CC0EB1"/>
    <w:rsid w:val="00CC12FA"/>
    <w:rsid w:val="00CC7A3B"/>
    <w:rsid w:val="00CD2865"/>
    <w:rsid w:val="00CD2C46"/>
    <w:rsid w:val="00CD452E"/>
    <w:rsid w:val="00CD5397"/>
    <w:rsid w:val="00CD68B1"/>
    <w:rsid w:val="00CE6F05"/>
    <w:rsid w:val="00CF57DE"/>
    <w:rsid w:val="00CF67E2"/>
    <w:rsid w:val="00D02E90"/>
    <w:rsid w:val="00D0465A"/>
    <w:rsid w:val="00D1213C"/>
    <w:rsid w:val="00D12E20"/>
    <w:rsid w:val="00D15132"/>
    <w:rsid w:val="00D16C28"/>
    <w:rsid w:val="00D21805"/>
    <w:rsid w:val="00D22CDC"/>
    <w:rsid w:val="00D233F1"/>
    <w:rsid w:val="00D25CC0"/>
    <w:rsid w:val="00D308F0"/>
    <w:rsid w:val="00D35EEF"/>
    <w:rsid w:val="00D3748A"/>
    <w:rsid w:val="00D40574"/>
    <w:rsid w:val="00D41BFC"/>
    <w:rsid w:val="00D443DF"/>
    <w:rsid w:val="00D53379"/>
    <w:rsid w:val="00D61997"/>
    <w:rsid w:val="00D63E29"/>
    <w:rsid w:val="00D66EB0"/>
    <w:rsid w:val="00D7168B"/>
    <w:rsid w:val="00D734C6"/>
    <w:rsid w:val="00D756EB"/>
    <w:rsid w:val="00D774E2"/>
    <w:rsid w:val="00D7779B"/>
    <w:rsid w:val="00D81AA9"/>
    <w:rsid w:val="00D82E69"/>
    <w:rsid w:val="00D84D7D"/>
    <w:rsid w:val="00D85005"/>
    <w:rsid w:val="00D8542A"/>
    <w:rsid w:val="00D87FB8"/>
    <w:rsid w:val="00D93FA5"/>
    <w:rsid w:val="00D96F6C"/>
    <w:rsid w:val="00DA0EA5"/>
    <w:rsid w:val="00DA3276"/>
    <w:rsid w:val="00DA3380"/>
    <w:rsid w:val="00DA3F58"/>
    <w:rsid w:val="00DA4AD9"/>
    <w:rsid w:val="00DA567B"/>
    <w:rsid w:val="00DB750E"/>
    <w:rsid w:val="00DC22A4"/>
    <w:rsid w:val="00DC2F08"/>
    <w:rsid w:val="00DC3909"/>
    <w:rsid w:val="00DC4039"/>
    <w:rsid w:val="00DC6EAC"/>
    <w:rsid w:val="00DD0046"/>
    <w:rsid w:val="00DD232C"/>
    <w:rsid w:val="00DD32C9"/>
    <w:rsid w:val="00DD79DD"/>
    <w:rsid w:val="00DE335B"/>
    <w:rsid w:val="00DF210C"/>
    <w:rsid w:val="00DF5004"/>
    <w:rsid w:val="00DF77D2"/>
    <w:rsid w:val="00E00152"/>
    <w:rsid w:val="00E013A2"/>
    <w:rsid w:val="00E0303C"/>
    <w:rsid w:val="00E04569"/>
    <w:rsid w:val="00E1187B"/>
    <w:rsid w:val="00E11C3C"/>
    <w:rsid w:val="00E1754F"/>
    <w:rsid w:val="00E235DA"/>
    <w:rsid w:val="00E26DE4"/>
    <w:rsid w:val="00E31D94"/>
    <w:rsid w:val="00E35A7F"/>
    <w:rsid w:val="00E41DD4"/>
    <w:rsid w:val="00E423B8"/>
    <w:rsid w:val="00E42F41"/>
    <w:rsid w:val="00E44EEC"/>
    <w:rsid w:val="00E468BD"/>
    <w:rsid w:val="00E468FB"/>
    <w:rsid w:val="00E52083"/>
    <w:rsid w:val="00E64511"/>
    <w:rsid w:val="00E65A34"/>
    <w:rsid w:val="00E70477"/>
    <w:rsid w:val="00E70771"/>
    <w:rsid w:val="00E74777"/>
    <w:rsid w:val="00E75BB4"/>
    <w:rsid w:val="00E83908"/>
    <w:rsid w:val="00E86D59"/>
    <w:rsid w:val="00E877C8"/>
    <w:rsid w:val="00E87C77"/>
    <w:rsid w:val="00E93540"/>
    <w:rsid w:val="00E963D7"/>
    <w:rsid w:val="00E97520"/>
    <w:rsid w:val="00EA56CC"/>
    <w:rsid w:val="00EA7253"/>
    <w:rsid w:val="00EB006F"/>
    <w:rsid w:val="00EB07F7"/>
    <w:rsid w:val="00EB1DAA"/>
    <w:rsid w:val="00EB52EB"/>
    <w:rsid w:val="00EB5CCB"/>
    <w:rsid w:val="00EB6BC5"/>
    <w:rsid w:val="00EC0F74"/>
    <w:rsid w:val="00ED41D9"/>
    <w:rsid w:val="00ED46E5"/>
    <w:rsid w:val="00EF041E"/>
    <w:rsid w:val="00EF68A5"/>
    <w:rsid w:val="00EF7487"/>
    <w:rsid w:val="00F07EE6"/>
    <w:rsid w:val="00F13EFD"/>
    <w:rsid w:val="00F140EE"/>
    <w:rsid w:val="00F24FE6"/>
    <w:rsid w:val="00F305E3"/>
    <w:rsid w:val="00F42F18"/>
    <w:rsid w:val="00F456B1"/>
    <w:rsid w:val="00F567B8"/>
    <w:rsid w:val="00F608C4"/>
    <w:rsid w:val="00F7342D"/>
    <w:rsid w:val="00F818C5"/>
    <w:rsid w:val="00F94DC7"/>
    <w:rsid w:val="00F9548F"/>
    <w:rsid w:val="00FA060E"/>
    <w:rsid w:val="00FA70B4"/>
    <w:rsid w:val="00FB62F1"/>
    <w:rsid w:val="00FB6350"/>
    <w:rsid w:val="00FB71DD"/>
    <w:rsid w:val="00FC2870"/>
    <w:rsid w:val="00FC38FE"/>
    <w:rsid w:val="00FC3ED8"/>
    <w:rsid w:val="00FC64B4"/>
    <w:rsid w:val="00FC6AA2"/>
    <w:rsid w:val="00FD27F2"/>
    <w:rsid w:val="00FE457A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1C1AED8-0F37-4A9D-869F-A3FAF239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8542A"/>
    <w:pPr>
      <w:autoSpaceDE w:val="0"/>
      <w:autoSpaceDN w:val="0"/>
    </w:pPr>
    <w:rPr>
      <w:rFonts w:ascii="Times New Roman" w:hAnsi="Times New Roman" w:cs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D8542A"/>
    <w:pPr>
      <w:keepNext/>
      <w:jc w:val="both"/>
      <w:outlineLvl w:val="0"/>
    </w:pPr>
    <w:rPr>
      <w:b/>
      <w:bCs/>
      <w:color w:val="00000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D8542A"/>
    <w:pPr>
      <w:keepNext/>
      <w:jc w:val="center"/>
      <w:outlineLvl w:val="1"/>
    </w:pPr>
    <w:rPr>
      <w:b/>
      <w:bCs/>
      <w:color w:val="000000"/>
    </w:rPr>
  </w:style>
  <w:style w:type="paragraph" w:styleId="Nadpis3">
    <w:name w:val="heading 3"/>
    <w:basedOn w:val="Normlny"/>
    <w:next w:val="Normlny"/>
    <w:link w:val="Nadpis3Char"/>
    <w:uiPriority w:val="99"/>
    <w:qFormat/>
    <w:rsid w:val="00D8542A"/>
    <w:pPr>
      <w:keepNext/>
      <w:outlineLvl w:val="2"/>
    </w:pPr>
    <w:rPr>
      <w:b/>
      <w:bCs/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D8542A"/>
    <w:rPr>
      <w:rFonts w:ascii="Calibri Light" w:hAnsi="Calibri Light" w:cs="Times New Roman"/>
      <w:b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D8542A"/>
    <w:rPr>
      <w:rFonts w:ascii="Calibri Light" w:hAnsi="Calibri Light" w:cs="Times New Roman"/>
      <w:b/>
      <w:i/>
      <w:sz w:val="28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D8542A"/>
    <w:rPr>
      <w:rFonts w:ascii="Calibri Light" w:hAnsi="Calibri Light" w:cs="Times New Roman"/>
      <w:b/>
      <w:sz w:val="26"/>
    </w:rPr>
  </w:style>
  <w:style w:type="paragraph" w:styleId="Zkladntext">
    <w:name w:val="Body Text"/>
    <w:basedOn w:val="Normlny"/>
    <w:link w:val="ZkladntextChar"/>
    <w:uiPriority w:val="99"/>
    <w:rsid w:val="00D8542A"/>
    <w:pPr>
      <w:jc w:val="both"/>
    </w:pPr>
    <w:rPr>
      <w:color w:val="00000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D8542A"/>
    <w:rPr>
      <w:rFonts w:ascii="Times New Roman" w:hAnsi="Times New Roman" w:cs="Times New Roman"/>
      <w:sz w:val="24"/>
    </w:rPr>
  </w:style>
  <w:style w:type="paragraph" w:styleId="Textpoznmkypodiarou">
    <w:name w:val="footnote text"/>
    <w:basedOn w:val="Normlny"/>
    <w:link w:val="TextpoznmkypodiarouChar"/>
    <w:uiPriority w:val="99"/>
    <w:rsid w:val="00D8542A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D8542A"/>
    <w:rPr>
      <w:rFonts w:ascii="Times New Roman" w:hAnsi="Times New Roman" w:cs="Times New Roman"/>
      <w:sz w:val="20"/>
    </w:rPr>
  </w:style>
  <w:style w:type="character" w:styleId="Odkaznapoznmkupodiarou">
    <w:name w:val="footnote reference"/>
    <w:basedOn w:val="Predvolenpsmoodseku"/>
    <w:uiPriority w:val="99"/>
    <w:rsid w:val="00D8542A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6C118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6C1189"/>
    <w:rPr>
      <w:rFonts w:ascii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6C118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6C1189"/>
    <w:rPr>
      <w:rFonts w:ascii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rsid w:val="0074344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743445"/>
    <w:rPr>
      <w:rFonts w:ascii="Segoe UI" w:hAnsi="Segoe UI" w:cs="Times New Roman"/>
      <w:sz w:val="18"/>
    </w:rPr>
  </w:style>
  <w:style w:type="character" w:styleId="Hypertextovprepojenie">
    <w:name w:val="Hyperlink"/>
    <w:basedOn w:val="Predvolenpsmoodseku"/>
    <w:uiPriority w:val="99"/>
    <w:unhideWhenUsed/>
    <w:rsid w:val="005D789D"/>
    <w:rPr>
      <w:rFonts w:cs="Times New Roman"/>
      <w:color w:val="0000FF"/>
      <w:u w:val="single"/>
    </w:rPr>
  </w:style>
  <w:style w:type="character" w:styleId="PremennHTML">
    <w:name w:val="HTML Variable"/>
    <w:basedOn w:val="Predvolenpsmoodseku"/>
    <w:uiPriority w:val="99"/>
    <w:unhideWhenUsed/>
    <w:rsid w:val="005D789D"/>
    <w:rPr>
      <w:rFonts w:cs="Times New Roman"/>
      <w:i/>
    </w:rPr>
  </w:style>
  <w:style w:type="character" w:styleId="slostrany">
    <w:name w:val="page number"/>
    <w:basedOn w:val="Predvolenpsmoodseku"/>
    <w:uiPriority w:val="99"/>
    <w:rsid w:val="00254200"/>
    <w:rPr>
      <w:rFonts w:cs="Times New Roman"/>
    </w:rPr>
  </w:style>
  <w:style w:type="table" w:styleId="Mriekatabuky">
    <w:name w:val="Table Grid"/>
    <w:basedOn w:val="Normlnatabuka"/>
    <w:uiPriority w:val="59"/>
    <w:rsid w:val="00B361C7"/>
    <w:rPr>
      <w:rFonts w:asciiTheme="minorHAnsi" w:eastAsiaTheme="minorHAnsi" w:hAnsiTheme="minorHAnsi" w:cstheme="minorBid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361C7"/>
    <w:pPr>
      <w:ind w:left="720"/>
      <w:contextualSpacing/>
    </w:pPr>
  </w:style>
  <w:style w:type="paragraph" w:customStyle="1" w:styleId="Default">
    <w:name w:val="Default"/>
    <w:rsid w:val="002F1033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lnywebov">
    <w:name w:val="Normal (Web)"/>
    <w:basedOn w:val="Normlny"/>
    <w:uiPriority w:val="99"/>
    <w:semiHidden/>
    <w:unhideWhenUsed/>
    <w:rsid w:val="00816E11"/>
    <w:pPr>
      <w:autoSpaceDE/>
      <w:autoSpaceDN/>
      <w:spacing w:before="100" w:beforeAutospacing="1" w:after="100" w:afterAutospacing="1"/>
    </w:pPr>
    <w:rPr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8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88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8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8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8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88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8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88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8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8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8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88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8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8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8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88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88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8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88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88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88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8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88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88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8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8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8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8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8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88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1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ypreludi.sk/zz/2007-4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CBE97-1340-4F2B-82A2-7325832C95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8</Pages>
  <Words>3089</Words>
  <Characters>17611</Characters>
  <Application>Microsoft Office Word</Application>
  <DocSecurity>0</DocSecurity>
  <Lines>146</Lines>
  <Paragraphs>41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Stastna, Marie (SG)</dc:creator>
  <cp:keywords/>
  <dc:description/>
  <cp:lastModifiedBy>Kidala Viktor</cp:lastModifiedBy>
  <cp:revision>20</cp:revision>
  <cp:lastPrinted>2024-12-31T09:12:00Z</cp:lastPrinted>
  <dcterms:created xsi:type="dcterms:W3CDTF">2024-12-31T09:04:00Z</dcterms:created>
  <dcterms:modified xsi:type="dcterms:W3CDTF">2025-11-18T09:54:00Z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c9b508-7c6e-42bd-bedf-808292653d6c_Enabled">
    <vt:lpwstr>true</vt:lpwstr>
  </property>
  <property fmtid="{D5CDD505-2E9C-101B-9397-08002B2CF9AE}" pid="3" name="MSIP_Label_b1c9b508-7c6e-42bd-bedf-808292653d6c_SetDate">
    <vt:lpwstr>2022-10-11T11:51:09Z</vt:lpwstr>
  </property>
  <property fmtid="{D5CDD505-2E9C-101B-9397-08002B2CF9AE}" pid="4" name="MSIP_Label_b1c9b508-7c6e-42bd-bedf-808292653d6c_Method">
    <vt:lpwstr>Standard</vt:lpwstr>
  </property>
  <property fmtid="{D5CDD505-2E9C-101B-9397-08002B2CF9AE}" pid="5" name="MSIP_Label_b1c9b508-7c6e-42bd-bedf-808292653d6c_Name">
    <vt:lpwstr>b1c9b508-7c6e-42bd-bedf-808292653d6c</vt:lpwstr>
  </property>
  <property fmtid="{D5CDD505-2E9C-101B-9397-08002B2CF9AE}" pid="6" name="MSIP_Label_b1c9b508-7c6e-42bd-bedf-808292653d6c_SiteId">
    <vt:lpwstr>2882be50-2012-4d88-ac86-544124e120c8</vt:lpwstr>
  </property>
  <property fmtid="{D5CDD505-2E9C-101B-9397-08002B2CF9AE}" pid="7" name="MSIP_Label_b1c9b508-7c6e-42bd-bedf-808292653d6c_ActionId">
    <vt:lpwstr>c75bd1e5-58dc-4998-9420-2a2f4e60385a</vt:lpwstr>
  </property>
  <property fmtid="{D5CDD505-2E9C-101B-9397-08002B2CF9AE}" pid="8" name="MSIP_Label_b1c9b508-7c6e-42bd-bedf-808292653d6c_ContentBits">
    <vt:lpwstr>3</vt:lpwstr>
  </property>
</Properties>
</file>